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0053D898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5966B7">
        <w:rPr>
          <w:rFonts w:ascii="Arial" w:hAnsi="Arial" w:cs="Arial"/>
          <w:sz w:val="24"/>
          <w:szCs w:val="24"/>
        </w:rPr>
        <w:t>4</w:t>
      </w:r>
      <w:r w:rsidR="00C64974">
        <w:rPr>
          <w:rFonts w:ascii="Arial" w:hAnsi="Arial" w:cs="Arial"/>
          <w:sz w:val="24"/>
          <w:szCs w:val="24"/>
        </w:rPr>
        <w:t xml:space="preserve"> 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2A2B34">
        <w:rPr>
          <w:rFonts w:ascii="Arial" w:hAnsi="Arial" w:cs="Arial"/>
          <w:sz w:val="24"/>
          <w:szCs w:val="24"/>
        </w:rPr>
        <w:t>2</w:t>
      </w:r>
      <w:r w:rsidR="00174FF9">
        <w:rPr>
          <w:rFonts w:ascii="Arial" w:hAnsi="Arial" w:cs="Arial"/>
          <w:sz w:val="24"/>
          <w:szCs w:val="24"/>
        </w:rPr>
        <w:t>13779</w:t>
      </w:r>
    </w:p>
    <w:p w14:paraId="1F48B862" w14:textId="18CA428B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2A4C5C">
        <w:rPr>
          <w:rFonts w:ascii="Arial" w:hAnsi="Arial" w:cs="Arial"/>
          <w:sz w:val="24"/>
          <w:szCs w:val="24"/>
        </w:rPr>
        <w:t>Aug</w:t>
      </w:r>
      <w:r w:rsidR="00C65FEA">
        <w:rPr>
          <w:rFonts w:ascii="Arial" w:hAnsi="Arial" w:cs="Arial"/>
          <w:sz w:val="24"/>
          <w:szCs w:val="24"/>
        </w:rPr>
        <w:t>.</w:t>
      </w:r>
      <w:r w:rsidR="002A4C5C">
        <w:rPr>
          <w:rFonts w:ascii="Arial" w:hAnsi="Arial" w:cs="Arial"/>
          <w:sz w:val="24"/>
          <w:szCs w:val="24"/>
        </w:rPr>
        <w:t>15</w:t>
      </w:r>
      <w:r w:rsidR="006873BA">
        <w:rPr>
          <w:rFonts w:ascii="Arial" w:hAnsi="Arial" w:cs="Arial"/>
          <w:sz w:val="24"/>
          <w:szCs w:val="24"/>
          <w:vertAlign w:val="superscript"/>
        </w:rPr>
        <w:t>th</w:t>
      </w:r>
      <w:r w:rsidR="00D47BC8">
        <w:rPr>
          <w:rFonts w:ascii="Arial" w:hAnsi="Arial" w:cs="Arial"/>
          <w:sz w:val="24"/>
          <w:szCs w:val="24"/>
        </w:rPr>
        <w:t xml:space="preserve"> –</w:t>
      </w:r>
      <w:r w:rsidR="002A4C5C">
        <w:rPr>
          <w:rFonts w:ascii="Arial" w:hAnsi="Arial" w:cs="Arial"/>
          <w:sz w:val="24"/>
          <w:szCs w:val="24"/>
        </w:rPr>
        <w:t>Aug</w:t>
      </w:r>
      <w:r w:rsidR="00D47BC8">
        <w:rPr>
          <w:rFonts w:ascii="Arial" w:hAnsi="Arial" w:cs="Arial"/>
          <w:sz w:val="24"/>
          <w:szCs w:val="24"/>
        </w:rPr>
        <w:t>.</w:t>
      </w:r>
      <w:r w:rsidR="006873BA">
        <w:rPr>
          <w:rFonts w:ascii="Arial" w:hAnsi="Arial" w:cs="Arial"/>
          <w:sz w:val="24"/>
          <w:szCs w:val="24"/>
        </w:rPr>
        <w:t>2</w:t>
      </w:r>
      <w:r w:rsidR="002A4C5C">
        <w:rPr>
          <w:rFonts w:ascii="Arial" w:hAnsi="Arial" w:cs="Arial"/>
          <w:sz w:val="24"/>
          <w:szCs w:val="24"/>
        </w:rPr>
        <w:t>6</w:t>
      </w:r>
      <w:r w:rsidR="006873BA">
        <w:rPr>
          <w:rFonts w:ascii="Arial" w:hAnsi="Arial" w:cs="Arial"/>
          <w:sz w:val="24"/>
          <w:szCs w:val="24"/>
          <w:vertAlign w:val="superscript"/>
        </w:rPr>
        <w:t>th</w:t>
      </w:r>
      <w:r w:rsidR="00D47BC8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5A656D72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2A4C5C">
        <w:rPr>
          <w:rFonts w:ascii="Arial" w:hAnsi="Arial" w:cs="Arial"/>
          <w:sz w:val="24"/>
          <w:lang w:val="en-US"/>
        </w:rPr>
        <w:t xml:space="preserve">Discussions on remain issues on test setup for CRS-IM 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7A8AF2AD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6873BA">
        <w:rPr>
          <w:rFonts w:ascii="Arial" w:hAnsi="Arial" w:cs="Arial"/>
          <w:sz w:val="24"/>
          <w:lang w:val="pt-BR"/>
        </w:rPr>
        <w:t>9.</w:t>
      </w:r>
      <w:r w:rsidR="005966B7">
        <w:rPr>
          <w:rFonts w:ascii="Arial" w:hAnsi="Arial" w:cs="Arial"/>
          <w:sz w:val="24"/>
          <w:lang w:val="pt-BR"/>
        </w:rPr>
        <w:t>10.1.3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6445A6A4" w14:textId="5DD0ACB6" w:rsidR="002A4C5C" w:rsidRDefault="002A4C5C" w:rsidP="002A4C5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last meeting RAN 4 agreed to introduce test cas</w:t>
      </w:r>
      <w:r w:rsidR="00BC1BD5">
        <w:rPr>
          <w:rFonts w:eastAsiaTheme="minorEastAsia"/>
          <w:lang w:eastAsia="zh-CN"/>
        </w:rPr>
        <w:t>es with inter-RAT MO configured. But there are some remain issues left. In this paper we provide our views on these open issues.</w:t>
      </w:r>
    </w:p>
    <w:p w14:paraId="297E9B95" w14:textId="16BD782B" w:rsidR="00BC1BD5" w:rsidRPr="002A4C5C" w:rsidRDefault="00BC1BD5" w:rsidP="002A4C5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captured the open issues as following: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A4C5C" w14:paraId="4574616D" w14:textId="77777777" w:rsidTr="002A4C5C">
        <w:tc>
          <w:tcPr>
            <w:tcW w:w="10457" w:type="dxa"/>
          </w:tcPr>
          <w:p w14:paraId="1E836148" w14:textId="7C765FC9" w:rsidR="002A4C5C" w:rsidRPr="002A4C5C" w:rsidRDefault="002A4C5C" w:rsidP="002A4C5C">
            <w:p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after="120"/>
              <w:rPr>
                <w:rFonts w:cs="Times New Roman"/>
                <w:bCs/>
                <w:szCs w:val="21"/>
              </w:rPr>
            </w:pPr>
            <w:r w:rsidRPr="002A4C5C">
              <w:rPr>
                <w:rFonts w:cs="Times New Roman"/>
                <w:bCs/>
                <w:szCs w:val="21"/>
              </w:rPr>
              <w:t>For time period length before PDSCH scheduling</w:t>
            </w:r>
          </w:p>
          <w:p w14:paraId="3137CCFE" w14:textId="77777777" w:rsidR="002A4C5C" w:rsidRPr="002A4C5C" w:rsidRDefault="002A4C5C" w:rsidP="002A4C5C">
            <w:pPr>
              <w:pStyle w:val="afa"/>
              <w:widowControl/>
              <w:numPr>
                <w:ilvl w:val="0"/>
                <w:numId w:val="4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Chars="542" w:left="1504"/>
              <w:rPr>
                <w:rFonts w:cs="Times New Roman"/>
                <w:szCs w:val="21"/>
              </w:rPr>
            </w:pPr>
            <w:r w:rsidRPr="002A4C5C">
              <w:rPr>
                <w:rFonts w:cs="Times New Roman" w:hint="eastAsia"/>
                <w:szCs w:val="21"/>
              </w:rPr>
              <w:t>O</w:t>
            </w:r>
            <w:r w:rsidRPr="002A4C5C">
              <w:rPr>
                <w:rFonts w:cs="Times New Roman"/>
                <w:szCs w:val="21"/>
              </w:rPr>
              <w:t xml:space="preserve">ption 1: </w:t>
            </w:r>
          </w:p>
          <w:p w14:paraId="44BFEAD7" w14:textId="77777777" w:rsidR="002A4C5C" w:rsidRPr="002A4C5C" w:rsidRDefault="002A4C5C" w:rsidP="002A4C5C">
            <w:pPr>
              <w:pStyle w:val="afa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="1612"/>
              <w:rPr>
                <w:rFonts w:cs="Times New Roman"/>
                <w:szCs w:val="21"/>
              </w:rPr>
            </w:pPr>
          </w:p>
          <w:p w14:paraId="11A10749" w14:textId="77777777" w:rsidR="002A4C5C" w:rsidRPr="002A4C5C" w:rsidRDefault="002A4C5C" w:rsidP="002A4C5C">
            <w:pPr>
              <w:pStyle w:val="afa"/>
              <w:widowControl/>
              <w:numPr>
                <w:ilvl w:val="0"/>
                <w:numId w:val="4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Chars="933" w:left="2286"/>
              <w:rPr>
                <w:rFonts w:cs="Times New Roman"/>
                <w:szCs w:val="21"/>
              </w:rPr>
            </w:pPr>
            <w:r w:rsidRPr="002A4C5C">
              <w:rPr>
                <w:rFonts w:cs="Times New Roman"/>
                <w:szCs w:val="21"/>
              </w:rPr>
              <w:t>The time period length before PDSCH scheduling is set to 4.34s including two periods:</w:t>
            </w:r>
          </w:p>
          <w:p w14:paraId="69A13271" w14:textId="77777777" w:rsidR="002A4C5C" w:rsidRPr="002A4C5C" w:rsidRDefault="002A4C5C" w:rsidP="002A4C5C">
            <w:pPr>
              <w:pStyle w:val="afa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Chars="933" w:left="1866"/>
              <w:rPr>
                <w:rFonts w:cs="Times New Roman"/>
                <w:szCs w:val="21"/>
              </w:rPr>
            </w:pPr>
          </w:p>
          <w:p w14:paraId="6818F85C" w14:textId="77777777" w:rsidR="002A4C5C" w:rsidRPr="002A4C5C" w:rsidRDefault="002A4C5C" w:rsidP="002A4C5C">
            <w:pPr>
              <w:pStyle w:val="afa"/>
              <w:widowControl/>
              <w:numPr>
                <w:ilvl w:val="0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Chars="1315" w:left="3050"/>
              <w:rPr>
                <w:rFonts w:cs="Times New Roman"/>
                <w:szCs w:val="21"/>
              </w:rPr>
            </w:pPr>
            <w:r w:rsidRPr="002A4C5C">
              <w:rPr>
                <w:rFonts w:cs="Times New Roman"/>
                <w:szCs w:val="21"/>
              </w:rPr>
              <w:t>Period 1: T</w:t>
            </w:r>
            <w:r w:rsidRPr="002A4C5C">
              <w:rPr>
                <w:rFonts w:cs="Times New Roman"/>
                <w:szCs w:val="21"/>
                <w:vertAlign w:val="subscript"/>
              </w:rPr>
              <w:t>Identify, E-UTRAN FDD</w:t>
            </w:r>
            <w:r w:rsidRPr="002A4C5C">
              <w:rPr>
                <w:rFonts w:cs="Times New Roman"/>
                <w:szCs w:val="21"/>
              </w:rPr>
              <w:t xml:space="preserve"> for FDD and T</w:t>
            </w:r>
            <w:r w:rsidRPr="002A4C5C">
              <w:rPr>
                <w:rFonts w:cs="Times New Roman"/>
                <w:szCs w:val="21"/>
                <w:vertAlign w:val="subscript"/>
              </w:rPr>
              <w:t>Identify, E-UTRAN TDD</w:t>
            </w:r>
            <w:r w:rsidRPr="002A4C5C">
              <w:rPr>
                <w:rFonts w:cs="Times New Roman"/>
                <w:szCs w:val="21"/>
              </w:rPr>
              <w:t xml:space="preserve"> for TDD defined in clause 9.4.2.2 of TS 38.133. </w:t>
            </w:r>
          </w:p>
          <w:p w14:paraId="20FCBD10" w14:textId="77777777" w:rsidR="002A4C5C" w:rsidRPr="002A4C5C" w:rsidRDefault="002A4C5C" w:rsidP="002A4C5C">
            <w:pPr>
              <w:pStyle w:val="afa"/>
              <w:widowControl/>
              <w:numPr>
                <w:ilvl w:val="0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Chars="1315" w:left="3050"/>
              <w:rPr>
                <w:rFonts w:cs="Times New Roman"/>
                <w:szCs w:val="21"/>
              </w:rPr>
            </w:pPr>
            <w:r w:rsidRPr="002A4C5C">
              <w:rPr>
                <w:rFonts w:cs="Times New Roman"/>
                <w:szCs w:val="21"/>
              </w:rPr>
              <w:t>Period 2: PBCH decoding time which is set to 500ms.</w:t>
            </w:r>
          </w:p>
          <w:p w14:paraId="1AEDC7E9" w14:textId="77777777" w:rsidR="002A4C5C" w:rsidRPr="002A4C5C" w:rsidRDefault="002A4C5C" w:rsidP="002A4C5C">
            <w:pPr>
              <w:pStyle w:val="afa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Chars="1233" w:left="2466"/>
              <w:rPr>
                <w:rFonts w:cs="Times New Roman"/>
                <w:szCs w:val="21"/>
              </w:rPr>
            </w:pPr>
          </w:p>
          <w:p w14:paraId="2F1AF8DB" w14:textId="77777777" w:rsidR="002A4C5C" w:rsidRPr="002A4C5C" w:rsidRDefault="002A4C5C" w:rsidP="002A4C5C">
            <w:pPr>
              <w:pStyle w:val="afa"/>
              <w:widowControl/>
              <w:numPr>
                <w:ilvl w:val="2"/>
                <w:numId w:val="4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Chars="1224" w:left="2868"/>
              <w:rPr>
                <w:rFonts w:cs="Times New Roman"/>
                <w:szCs w:val="21"/>
              </w:rPr>
            </w:pPr>
            <w:r w:rsidRPr="002A4C5C">
              <w:rPr>
                <w:rFonts w:cs="Times New Roman"/>
                <w:szCs w:val="21"/>
              </w:rPr>
              <w:t>Where</w:t>
            </w:r>
          </w:p>
          <w:p w14:paraId="38C9C0C7" w14:textId="77777777" w:rsidR="002A4C5C" w:rsidRPr="002A4C5C" w:rsidRDefault="002A4C5C" w:rsidP="002A4C5C">
            <w:pPr>
              <w:pStyle w:val="afa"/>
              <w:widowControl/>
              <w:numPr>
                <w:ilvl w:val="2"/>
                <w:numId w:val="4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Chars="1224" w:left="2868"/>
              <w:rPr>
                <w:rFonts w:cs="Times New Roman"/>
                <w:szCs w:val="21"/>
              </w:rPr>
            </w:pPr>
            <w:r w:rsidRPr="002A4C5C">
              <w:rPr>
                <w:rFonts w:cs="Times New Roman"/>
                <w:szCs w:val="21"/>
              </w:rPr>
              <w:t xml:space="preserve"> </w:t>
            </w:r>
            <w:r w:rsidRPr="002A4C5C">
              <w:rPr>
                <w:rFonts w:cs="Times New Roman"/>
                <w:i/>
                <w:color w:val="000000"/>
                <w:szCs w:val="21"/>
              </w:rPr>
              <w:t>T</w:t>
            </w:r>
            <w:r w:rsidRPr="002A4C5C">
              <w:rPr>
                <w:rFonts w:cs="Times New Roman"/>
                <w:i/>
                <w:color w:val="000000"/>
                <w:szCs w:val="21"/>
                <w:vertAlign w:val="subscript"/>
              </w:rPr>
              <w:t>Identify, E-UTRAN FDD</w:t>
            </w:r>
          </w:p>
          <w:p w14:paraId="2EF55641" w14:textId="77777777" w:rsidR="002A4C5C" w:rsidRPr="002A4C5C" w:rsidRDefault="002A4C5C" w:rsidP="002A4C5C">
            <w:pPr>
              <w:pStyle w:val="afa"/>
              <w:widowControl/>
              <w:numPr>
                <w:ilvl w:val="2"/>
                <w:numId w:val="4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Chars="1496" w:left="3412"/>
              <w:rPr>
                <w:rFonts w:cs="Times New Roman"/>
                <w:szCs w:val="21"/>
              </w:rPr>
            </w:pPr>
            <w:r w:rsidRPr="002A4C5C">
              <w:rPr>
                <w:rFonts w:cs="Times New Roman" w:hint="eastAsia"/>
                <w:szCs w:val="21"/>
              </w:rPr>
              <w:t>N</w:t>
            </w:r>
            <w:r w:rsidRPr="002A4C5C">
              <w:rPr>
                <w:rFonts w:cs="Times New Roman"/>
                <w:szCs w:val="21"/>
              </w:rPr>
              <w:t>o DRX is assumed</w:t>
            </w:r>
          </w:p>
          <w:p w14:paraId="14FACBCA" w14:textId="77777777" w:rsidR="002A4C5C" w:rsidRPr="002A4C5C" w:rsidRDefault="002A4C5C" w:rsidP="002A4C5C">
            <w:pPr>
              <w:pStyle w:val="afa"/>
              <w:widowControl/>
              <w:numPr>
                <w:ilvl w:val="2"/>
                <w:numId w:val="4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Chars="1496" w:left="3412"/>
              <w:rPr>
                <w:rFonts w:cs="Times New Roman"/>
                <w:szCs w:val="21"/>
              </w:rPr>
            </w:pPr>
            <w:r w:rsidRPr="002A4C5C">
              <w:rPr>
                <w:rFonts w:cs="Times New Roman"/>
                <w:i/>
                <w:color w:val="000000"/>
                <w:szCs w:val="21"/>
              </w:rPr>
              <w:t>T</w:t>
            </w:r>
            <w:r w:rsidRPr="002A4C5C">
              <w:rPr>
                <w:rFonts w:cs="Times New Roman"/>
                <w:i/>
                <w:color w:val="000000"/>
                <w:szCs w:val="21"/>
                <w:vertAlign w:val="subscript"/>
              </w:rPr>
              <w:t>Identify, E-UTRAN FDD</w:t>
            </w:r>
            <w:r w:rsidRPr="002A4C5C">
              <w:rPr>
                <w:rFonts w:cs="Times New Roman"/>
                <w:i/>
                <w:color w:val="000000"/>
                <w:szCs w:val="21"/>
              </w:rPr>
              <w:t>= T</w:t>
            </w:r>
            <w:r w:rsidRPr="002A4C5C">
              <w:rPr>
                <w:rFonts w:cs="Times New Roman"/>
                <w:i/>
                <w:color w:val="000000"/>
                <w:szCs w:val="21"/>
                <w:vertAlign w:val="subscript"/>
              </w:rPr>
              <w:t>BasicIdentify</w:t>
            </w:r>
            <w:r w:rsidRPr="002A4C5C">
              <w:rPr>
                <w:rFonts w:cs="Times New Roman"/>
                <w:i/>
                <w:color w:val="000000"/>
                <w:szCs w:val="21"/>
              </w:rPr>
              <w:t>(480ms)*480/T</w:t>
            </w:r>
            <w:r w:rsidRPr="002A4C5C">
              <w:rPr>
                <w:rFonts w:cs="Times New Roman"/>
                <w:i/>
                <w:color w:val="000000"/>
                <w:szCs w:val="21"/>
                <w:vertAlign w:val="subscript"/>
              </w:rPr>
              <w:t>Inter1</w:t>
            </w:r>
            <w:r w:rsidRPr="002A4C5C">
              <w:rPr>
                <w:rFonts w:cs="Times New Roman"/>
                <w:i/>
                <w:color w:val="000000"/>
                <w:szCs w:val="21"/>
              </w:rPr>
              <w:t>(60ms)*CSSF</w:t>
            </w:r>
            <w:r w:rsidRPr="002A4C5C">
              <w:rPr>
                <w:rFonts w:cs="Times New Roman"/>
                <w:i/>
                <w:color w:val="000000"/>
                <w:szCs w:val="21"/>
                <w:vertAlign w:val="subscript"/>
              </w:rPr>
              <w:t xml:space="preserve">interRAT </w:t>
            </w:r>
            <w:r w:rsidRPr="002A4C5C">
              <w:rPr>
                <w:rFonts w:cs="Times New Roman"/>
                <w:i/>
                <w:color w:val="000000"/>
                <w:szCs w:val="21"/>
              </w:rPr>
              <w:t>(1)=3840ms</w:t>
            </w:r>
          </w:p>
          <w:p w14:paraId="7468C57E" w14:textId="77777777" w:rsidR="002A4C5C" w:rsidRPr="002A4C5C" w:rsidRDefault="002A4C5C" w:rsidP="002A4C5C">
            <w:pPr>
              <w:pStyle w:val="afa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Chars="1605" w:left="3210"/>
              <w:rPr>
                <w:rFonts w:cs="Times New Roman"/>
                <w:szCs w:val="21"/>
              </w:rPr>
            </w:pPr>
          </w:p>
          <w:p w14:paraId="726D6D0E" w14:textId="77777777" w:rsidR="002A4C5C" w:rsidRPr="002A4C5C" w:rsidRDefault="002A4C5C" w:rsidP="002A4C5C">
            <w:pPr>
              <w:pStyle w:val="afa"/>
              <w:widowControl/>
              <w:numPr>
                <w:ilvl w:val="0"/>
                <w:numId w:val="4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Chars="1273" w:left="2966"/>
              <w:rPr>
                <w:rFonts w:cs="Times New Roman"/>
                <w:szCs w:val="21"/>
              </w:rPr>
            </w:pPr>
            <w:r w:rsidRPr="002A4C5C">
              <w:rPr>
                <w:rFonts w:cs="Times New Roman"/>
                <w:szCs w:val="21"/>
              </w:rPr>
              <w:t>Where</w:t>
            </w:r>
          </w:p>
          <w:p w14:paraId="6AFD9CB5" w14:textId="77777777" w:rsidR="002A4C5C" w:rsidRPr="002A4C5C" w:rsidRDefault="002A4C5C" w:rsidP="002A4C5C">
            <w:pPr>
              <w:pStyle w:val="afa"/>
              <w:widowControl/>
              <w:numPr>
                <w:ilvl w:val="0"/>
                <w:numId w:val="4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Chars="1273" w:left="2966"/>
              <w:rPr>
                <w:rFonts w:cs="Times New Roman"/>
                <w:szCs w:val="21"/>
              </w:rPr>
            </w:pPr>
            <w:r w:rsidRPr="002A4C5C">
              <w:rPr>
                <w:rFonts w:cs="Times New Roman"/>
                <w:i/>
                <w:color w:val="000000"/>
                <w:szCs w:val="21"/>
              </w:rPr>
              <w:t>T</w:t>
            </w:r>
            <w:r w:rsidRPr="002A4C5C">
              <w:rPr>
                <w:rFonts w:cs="Times New Roman"/>
                <w:i/>
                <w:color w:val="000000"/>
                <w:szCs w:val="21"/>
                <w:vertAlign w:val="subscript"/>
              </w:rPr>
              <w:t>Identify, E-UTRAN TDD</w:t>
            </w:r>
          </w:p>
          <w:p w14:paraId="1E71B7E1" w14:textId="77777777" w:rsidR="002A4C5C" w:rsidRPr="002A4C5C" w:rsidRDefault="002A4C5C" w:rsidP="002A4C5C">
            <w:pPr>
              <w:pStyle w:val="afa"/>
              <w:widowControl/>
              <w:numPr>
                <w:ilvl w:val="2"/>
                <w:numId w:val="4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Chars="1496" w:left="3412"/>
              <w:rPr>
                <w:rFonts w:cs="Times New Roman"/>
                <w:szCs w:val="21"/>
              </w:rPr>
            </w:pPr>
            <w:r w:rsidRPr="002A4C5C">
              <w:rPr>
                <w:rFonts w:cs="Times New Roman" w:hint="eastAsia"/>
                <w:szCs w:val="21"/>
              </w:rPr>
              <w:t>N</w:t>
            </w:r>
            <w:r w:rsidRPr="002A4C5C">
              <w:rPr>
                <w:rFonts w:cs="Times New Roman"/>
                <w:szCs w:val="21"/>
              </w:rPr>
              <w:t>o DRX is used</w:t>
            </w:r>
          </w:p>
          <w:p w14:paraId="0BA7EA6A" w14:textId="77777777" w:rsidR="002A4C5C" w:rsidRPr="002A4C5C" w:rsidRDefault="002A4C5C" w:rsidP="002A4C5C">
            <w:pPr>
              <w:pStyle w:val="afa"/>
              <w:widowControl/>
              <w:numPr>
                <w:ilvl w:val="2"/>
                <w:numId w:val="4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Chars="1496" w:left="3412"/>
              <w:rPr>
                <w:rFonts w:cs="Times New Roman"/>
                <w:szCs w:val="21"/>
              </w:rPr>
            </w:pPr>
            <w:r w:rsidRPr="002A4C5C">
              <w:rPr>
                <w:rFonts w:cs="Times New Roman"/>
                <w:szCs w:val="21"/>
              </w:rPr>
              <w:t xml:space="preserve">Configuration 0 in Table 9.4.3.2-1 of TS 38.133 </w:t>
            </w:r>
          </w:p>
          <w:p w14:paraId="43D89669" w14:textId="77777777" w:rsidR="002A4C5C" w:rsidRPr="002A4C5C" w:rsidRDefault="002A4C5C" w:rsidP="002A4C5C">
            <w:pPr>
              <w:pStyle w:val="afa"/>
              <w:widowControl/>
              <w:numPr>
                <w:ilvl w:val="2"/>
                <w:numId w:val="4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Chars="1496" w:left="3412"/>
              <w:rPr>
                <w:rFonts w:cs="Times New Roman"/>
                <w:szCs w:val="21"/>
              </w:rPr>
            </w:pPr>
            <w:r w:rsidRPr="002A4C5C">
              <w:rPr>
                <w:rFonts w:cs="Times New Roman"/>
                <w:i/>
                <w:color w:val="000000"/>
                <w:szCs w:val="21"/>
              </w:rPr>
              <w:t>T</w:t>
            </w:r>
            <w:r w:rsidRPr="002A4C5C">
              <w:rPr>
                <w:rFonts w:cs="Times New Roman"/>
                <w:i/>
                <w:color w:val="000000"/>
                <w:szCs w:val="21"/>
                <w:vertAlign w:val="subscript"/>
              </w:rPr>
              <w:t>Identify, E-UTRAN TDD</w:t>
            </w:r>
            <w:r w:rsidRPr="002A4C5C">
              <w:rPr>
                <w:rFonts w:cs="Times New Roman"/>
                <w:i/>
                <w:color w:val="000000"/>
                <w:szCs w:val="21"/>
              </w:rPr>
              <w:t>= T</w:t>
            </w:r>
            <w:r w:rsidRPr="002A4C5C">
              <w:rPr>
                <w:rFonts w:cs="Times New Roman"/>
                <w:i/>
                <w:color w:val="000000"/>
                <w:szCs w:val="21"/>
                <w:vertAlign w:val="subscript"/>
              </w:rPr>
              <w:t>BasicIdentify</w:t>
            </w:r>
            <w:r w:rsidRPr="002A4C5C">
              <w:rPr>
                <w:rFonts w:cs="Times New Roman"/>
                <w:i/>
                <w:color w:val="000000"/>
                <w:szCs w:val="21"/>
              </w:rPr>
              <w:t>(480ms)*480/T</w:t>
            </w:r>
            <w:r w:rsidRPr="002A4C5C">
              <w:rPr>
                <w:rFonts w:cs="Times New Roman"/>
                <w:i/>
                <w:color w:val="000000"/>
                <w:szCs w:val="21"/>
                <w:vertAlign w:val="subscript"/>
              </w:rPr>
              <w:t>Inter1</w:t>
            </w:r>
            <w:r w:rsidRPr="002A4C5C">
              <w:rPr>
                <w:rFonts w:cs="Times New Roman"/>
                <w:i/>
                <w:color w:val="000000"/>
                <w:szCs w:val="21"/>
              </w:rPr>
              <w:t>(60ms)*CSSF</w:t>
            </w:r>
            <w:r w:rsidRPr="002A4C5C">
              <w:rPr>
                <w:rFonts w:cs="Times New Roman"/>
                <w:i/>
                <w:color w:val="000000"/>
                <w:szCs w:val="21"/>
                <w:vertAlign w:val="subscript"/>
              </w:rPr>
              <w:t xml:space="preserve">interRAT </w:t>
            </w:r>
            <w:r w:rsidRPr="002A4C5C">
              <w:rPr>
                <w:rFonts w:cs="Times New Roman"/>
                <w:i/>
                <w:color w:val="000000"/>
                <w:szCs w:val="21"/>
              </w:rPr>
              <w:t>(1)=3840ms</w:t>
            </w:r>
          </w:p>
          <w:p w14:paraId="670F12EF" w14:textId="77777777" w:rsidR="002A4C5C" w:rsidRPr="002A4C5C" w:rsidRDefault="002A4C5C" w:rsidP="002A4C5C">
            <w:pPr>
              <w:pStyle w:val="afa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="3711"/>
              <w:rPr>
                <w:rFonts w:cs="Times New Roman"/>
                <w:szCs w:val="21"/>
              </w:rPr>
            </w:pPr>
          </w:p>
          <w:p w14:paraId="48563E07" w14:textId="77777777" w:rsidR="002A4C5C" w:rsidRPr="002A4C5C" w:rsidRDefault="002A4C5C" w:rsidP="002A4C5C">
            <w:pPr>
              <w:pStyle w:val="afa"/>
              <w:widowControl/>
              <w:numPr>
                <w:ilvl w:val="0"/>
                <w:numId w:val="4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Chars="542" w:left="1504"/>
              <w:rPr>
                <w:rFonts w:cs="Times New Roman"/>
                <w:szCs w:val="21"/>
              </w:rPr>
            </w:pPr>
            <w:r w:rsidRPr="002A4C5C">
              <w:rPr>
                <w:rFonts w:cs="Times New Roman" w:hint="eastAsia"/>
                <w:szCs w:val="21"/>
              </w:rPr>
              <w:t>O</w:t>
            </w:r>
            <w:r w:rsidRPr="002A4C5C">
              <w:rPr>
                <w:rFonts w:cs="Times New Roman"/>
                <w:szCs w:val="21"/>
              </w:rPr>
              <w:t>ther options are not precluded</w:t>
            </w:r>
          </w:p>
          <w:p w14:paraId="32D56E44" w14:textId="77777777" w:rsidR="002A4C5C" w:rsidRPr="002A4C5C" w:rsidRDefault="002A4C5C" w:rsidP="002A4C5C">
            <w:p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after="120"/>
              <w:rPr>
                <w:rFonts w:cs="Times New Roman"/>
                <w:bCs/>
                <w:szCs w:val="21"/>
              </w:rPr>
            </w:pPr>
            <w:r w:rsidRPr="002A4C5C">
              <w:rPr>
                <w:rFonts w:cs="Times New Roman"/>
                <w:bCs/>
                <w:szCs w:val="21"/>
              </w:rPr>
              <w:t>Test applicability</w:t>
            </w:r>
          </w:p>
          <w:p w14:paraId="40F3F321" w14:textId="77777777" w:rsidR="002A4C5C" w:rsidRPr="002A4C5C" w:rsidRDefault="002A4C5C" w:rsidP="002A4C5C">
            <w:pPr>
              <w:pStyle w:val="afa"/>
              <w:widowControl/>
              <w:numPr>
                <w:ilvl w:val="0"/>
                <w:numId w:val="3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autoSpaceDE/>
              <w:autoSpaceDN/>
              <w:adjustRightInd/>
              <w:snapToGrid w:val="0"/>
              <w:spacing w:after="120"/>
              <w:rPr>
                <w:rFonts w:cs="Times New Roman"/>
                <w:bCs/>
              </w:rPr>
            </w:pPr>
            <w:r w:rsidRPr="002A4C5C">
              <w:rPr>
                <w:rFonts w:cs="Times New Roman"/>
                <w:bCs/>
              </w:rPr>
              <w:t xml:space="preserve"> If a UE supports both without NWA and NWA based CRS-IM for 15kHz SCS (i.e., UE Capability #2 and #3), </w:t>
            </w:r>
          </w:p>
          <w:p w14:paraId="69C31D51" w14:textId="77777777" w:rsidR="002A4C5C" w:rsidRDefault="002A4C5C" w:rsidP="002A4C5C">
            <w:pPr>
              <w:pStyle w:val="afa"/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after="120"/>
              <w:ind w:left="840"/>
              <w:rPr>
                <w:rFonts w:cs="Times New Roman"/>
                <w:bCs/>
                <w:sz w:val="36"/>
                <w:szCs w:val="21"/>
              </w:rPr>
            </w:pPr>
          </w:p>
          <w:p w14:paraId="7D488E94" w14:textId="77777777" w:rsidR="002A4C5C" w:rsidRPr="002A4C5C" w:rsidRDefault="002A4C5C" w:rsidP="002A4C5C">
            <w:pPr>
              <w:pStyle w:val="afa"/>
              <w:widowControl/>
              <w:numPr>
                <w:ilvl w:val="0"/>
                <w:numId w:val="4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Chars="542" w:left="1504"/>
              <w:rPr>
                <w:rFonts w:cs="Times New Roman"/>
                <w:szCs w:val="21"/>
              </w:rPr>
            </w:pPr>
            <w:r w:rsidRPr="002A4C5C">
              <w:rPr>
                <w:rFonts w:cs="Times New Roman"/>
                <w:szCs w:val="21"/>
              </w:rPr>
              <w:t>Option 1: UE is only required to pass performance requirements without NWA signalling based test setup, i.e. UE capability#2.</w:t>
            </w:r>
          </w:p>
          <w:p w14:paraId="39A2A14F" w14:textId="231F6FF7" w:rsidR="002A4C5C" w:rsidRPr="002A4C5C" w:rsidRDefault="002A4C5C" w:rsidP="002A4C5C">
            <w:pPr>
              <w:pStyle w:val="afa"/>
              <w:widowControl/>
              <w:numPr>
                <w:ilvl w:val="0"/>
                <w:numId w:val="4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Chars="542" w:left="1504"/>
              <w:rPr>
                <w:rFonts w:cs="Times New Roman"/>
                <w:szCs w:val="21"/>
              </w:rPr>
            </w:pPr>
            <w:r w:rsidRPr="002A4C5C">
              <w:rPr>
                <w:rFonts w:cs="Times New Roman"/>
                <w:szCs w:val="21"/>
              </w:rPr>
              <w:t>Option 2: UE is only required to pass performance requirements with NWA signalling based test setup, i.e. UE capability#3.</w:t>
            </w:r>
          </w:p>
          <w:p w14:paraId="2F131410" w14:textId="77777777" w:rsidR="002A4C5C" w:rsidRPr="002A4C5C" w:rsidRDefault="002A4C5C" w:rsidP="002A4C5C">
            <w:pPr>
              <w:pStyle w:val="afa"/>
              <w:widowControl/>
              <w:numPr>
                <w:ilvl w:val="0"/>
                <w:numId w:val="3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autoSpaceDE/>
              <w:autoSpaceDN/>
              <w:adjustRightInd/>
              <w:snapToGrid w:val="0"/>
              <w:spacing w:after="120"/>
              <w:rPr>
                <w:rFonts w:cs="Times New Roman"/>
                <w:bCs/>
              </w:rPr>
            </w:pPr>
            <w:r w:rsidRPr="002A4C5C">
              <w:rPr>
                <w:rFonts w:cs="Times New Roman"/>
                <w:bCs/>
              </w:rPr>
              <w:t xml:space="preserve">If a UE supports both without NWA and NWA based CRS-IM for 30kHz SCS (i.e., UE Capability #4 and #5), </w:t>
            </w:r>
          </w:p>
          <w:p w14:paraId="09F584C7" w14:textId="77777777" w:rsidR="002A4C5C" w:rsidRPr="002A4C5C" w:rsidRDefault="002A4C5C" w:rsidP="002A4C5C">
            <w:pPr>
              <w:pStyle w:val="afa"/>
              <w:widowControl/>
              <w:numPr>
                <w:ilvl w:val="0"/>
                <w:numId w:val="4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Chars="542" w:left="1504"/>
              <w:rPr>
                <w:rFonts w:cs="Times New Roman"/>
                <w:szCs w:val="21"/>
              </w:rPr>
            </w:pPr>
            <w:r w:rsidRPr="002A4C5C">
              <w:rPr>
                <w:rFonts w:cs="Times New Roman"/>
                <w:szCs w:val="21"/>
              </w:rPr>
              <w:t>Option 1: UE is only required to pass performance requirements without NWA signalling based test setup, i.e. UE capability#4.</w:t>
            </w:r>
          </w:p>
          <w:p w14:paraId="2AF38D67" w14:textId="77777777" w:rsidR="002A4C5C" w:rsidRPr="002A4C5C" w:rsidRDefault="002A4C5C" w:rsidP="002A4C5C">
            <w:pPr>
              <w:pStyle w:val="afa"/>
              <w:widowControl/>
              <w:numPr>
                <w:ilvl w:val="0"/>
                <w:numId w:val="4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snapToGrid w:val="0"/>
              <w:spacing w:after="120" w:line="256" w:lineRule="auto"/>
              <w:ind w:leftChars="542" w:left="1504"/>
              <w:rPr>
                <w:rFonts w:cs="Times New Roman"/>
                <w:szCs w:val="21"/>
              </w:rPr>
            </w:pPr>
            <w:r w:rsidRPr="002A4C5C">
              <w:rPr>
                <w:rFonts w:cs="Times New Roman"/>
                <w:szCs w:val="21"/>
              </w:rPr>
              <w:t>Option 2: UE is only required to pass performance requirements with NWA signalling based test setup, i.e. UE capability#5.</w:t>
            </w:r>
          </w:p>
          <w:p w14:paraId="1E873E79" w14:textId="77777777" w:rsidR="002A4C5C" w:rsidRPr="002A4C5C" w:rsidRDefault="002A4C5C" w:rsidP="00E022EF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</w:tbl>
    <w:p w14:paraId="7F547701" w14:textId="1DF4E745" w:rsidR="006873BA" w:rsidRPr="006A1B31" w:rsidRDefault="006873BA" w:rsidP="00E022EF">
      <w:pPr>
        <w:spacing w:after="0"/>
        <w:rPr>
          <w:rFonts w:eastAsiaTheme="minorEastAsia"/>
          <w:lang w:eastAsia="zh-CN"/>
        </w:rPr>
      </w:pPr>
    </w:p>
    <w:p w14:paraId="7D5B7038" w14:textId="27A0646C" w:rsidR="006873BA" w:rsidRDefault="002A4C5C" w:rsidP="006873BA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Discussions </w:t>
      </w:r>
    </w:p>
    <w:p w14:paraId="1ED099CA" w14:textId="77777777" w:rsidR="00973C68" w:rsidRDefault="00973C68" w:rsidP="00973C68">
      <w:pPr>
        <w:rPr>
          <w:rFonts w:eastAsiaTheme="minorEastAsia"/>
          <w:lang w:eastAsia="zh-CN"/>
        </w:rPr>
      </w:pPr>
    </w:p>
    <w:p w14:paraId="4D4F018C" w14:textId="6E927824" w:rsidR="004E08BF" w:rsidRPr="005639A6" w:rsidRDefault="00BC1BD5" w:rsidP="006F3C1D">
      <w:pPr>
        <w:rPr>
          <w:rFonts w:eastAsiaTheme="minorEastAsia"/>
          <w:b/>
          <w:u w:val="single"/>
          <w:lang w:eastAsia="zh-CN"/>
        </w:rPr>
      </w:pPr>
      <w:r w:rsidRPr="005639A6">
        <w:rPr>
          <w:rFonts w:eastAsiaTheme="minorEastAsia" w:hint="eastAsia"/>
          <w:b/>
          <w:u w:val="single"/>
          <w:lang w:eastAsia="zh-CN"/>
        </w:rPr>
        <w:lastRenderedPageBreak/>
        <w:t>T</w:t>
      </w:r>
      <w:r w:rsidRPr="005639A6">
        <w:rPr>
          <w:rFonts w:eastAsiaTheme="minorEastAsia"/>
          <w:b/>
          <w:u w:val="single"/>
          <w:lang w:eastAsia="zh-CN"/>
        </w:rPr>
        <w:t>ime period length before PDSCH scheduling</w:t>
      </w:r>
    </w:p>
    <w:bookmarkEnd w:id="2"/>
    <w:p w14:paraId="2AA5EB4E" w14:textId="12775F59" w:rsidR="004E65CD" w:rsidRDefault="00BC1BD5" w:rsidP="006F3C1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 w:rsidR="006F3C1D">
        <w:rPr>
          <w:rFonts w:eastAsiaTheme="minorEastAsia"/>
          <w:lang w:eastAsia="zh-CN"/>
        </w:rPr>
        <w:t xml:space="preserve">s analysed in lase meeting, in the </w:t>
      </w:r>
      <w:r>
        <w:rPr>
          <w:rFonts w:eastAsiaTheme="minorEastAsia"/>
          <w:lang w:eastAsia="zh-CN"/>
        </w:rPr>
        <w:t>time period</w:t>
      </w:r>
      <w:r w:rsidR="006F3C1D">
        <w:rPr>
          <w:rFonts w:eastAsiaTheme="minorEastAsia"/>
          <w:lang w:eastAsia="zh-CN"/>
        </w:rPr>
        <w:t xml:space="preserve"> before PDSCH scheduling, UE should perform neighbouring cell identifying and PBCH decoding. According to [1], 500ms is enough for UE to decode PBCH correctly</w:t>
      </w:r>
      <w:r w:rsidR="00B91A3F">
        <w:rPr>
          <w:rFonts w:eastAsiaTheme="minorEastAsia"/>
          <w:lang w:eastAsia="zh-CN"/>
        </w:rPr>
        <w:t xml:space="preserve"> and t</w:t>
      </w:r>
      <w:r w:rsidR="006F3C1D">
        <w:rPr>
          <w:rFonts w:eastAsiaTheme="minorEastAsia"/>
          <w:lang w:eastAsia="zh-CN"/>
        </w:rPr>
        <w:t>he time of identifying LTE cells should meet the RRM requirements defined in 38.133.</w:t>
      </w:r>
      <w:r w:rsidR="00B91A3F">
        <w:rPr>
          <w:rFonts w:eastAsiaTheme="minorEastAsia"/>
          <w:lang w:eastAsia="zh-CN"/>
        </w:rPr>
        <w:t xml:space="preserve"> The time period </w:t>
      </w:r>
      <w:r w:rsidR="006F3C1D">
        <w:rPr>
          <w:rFonts w:eastAsiaTheme="minorEastAsia"/>
          <w:lang w:eastAsia="zh-CN"/>
        </w:rPr>
        <w:t xml:space="preserve">in option 1 is derived </w:t>
      </w:r>
      <w:r w:rsidR="00B91A3F">
        <w:rPr>
          <w:rFonts w:eastAsiaTheme="minorEastAsia"/>
          <w:lang w:eastAsia="zh-CN"/>
        </w:rPr>
        <w:t>based on the procedure of 38.133. Furthermore, we don’t see any difference of measurement between NR 15kHz and 30kHz. Hence, we confirm option 1 as time period before PDSCH scheduling for both 15kHz and 30kHz SCS</w:t>
      </w:r>
    </w:p>
    <w:p w14:paraId="0A19FB93" w14:textId="7BDD4153" w:rsidR="006F3C1D" w:rsidRPr="00B91A3F" w:rsidRDefault="00B91A3F" w:rsidP="00FF7B7A">
      <w:pPr>
        <w:rPr>
          <w:rFonts w:eastAsiaTheme="minorEastAsia"/>
          <w:b/>
          <w:lang w:eastAsia="zh-CN"/>
        </w:rPr>
      </w:pPr>
      <w:r w:rsidRPr="00B91A3F">
        <w:rPr>
          <w:rFonts w:eastAsiaTheme="minorEastAsia" w:hint="eastAsia"/>
          <w:b/>
          <w:lang w:eastAsia="zh-CN"/>
        </w:rPr>
        <w:t>P</w:t>
      </w:r>
      <w:r w:rsidRPr="00B91A3F">
        <w:rPr>
          <w:rFonts w:eastAsiaTheme="minorEastAsia"/>
          <w:b/>
          <w:lang w:eastAsia="zh-CN"/>
        </w:rPr>
        <w:t>roposal 1: Confirm option 1 as time period before PDSCH scheduling</w:t>
      </w:r>
      <w:r>
        <w:rPr>
          <w:rFonts w:eastAsiaTheme="minorEastAsia"/>
          <w:b/>
          <w:lang w:eastAsia="zh-CN"/>
        </w:rPr>
        <w:t xml:space="preserve"> for both 15kHz and 30kHz SCS</w:t>
      </w:r>
      <w:r w:rsidRPr="00B91A3F">
        <w:rPr>
          <w:rFonts w:eastAsiaTheme="minorEastAsia"/>
          <w:b/>
          <w:lang w:eastAsia="zh-CN"/>
        </w:rPr>
        <w:t>.</w:t>
      </w:r>
    </w:p>
    <w:p w14:paraId="1669FA67" w14:textId="77777777" w:rsidR="005639A6" w:rsidRDefault="005639A6" w:rsidP="00FF7B7A">
      <w:pPr>
        <w:rPr>
          <w:rFonts w:eastAsiaTheme="minorEastAsia"/>
          <w:lang w:eastAsia="zh-CN"/>
        </w:rPr>
      </w:pPr>
    </w:p>
    <w:p w14:paraId="3BF62FBF" w14:textId="45358CEF" w:rsidR="006F3C1D" w:rsidRDefault="005639A6" w:rsidP="00FF7B7A">
      <w:pPr>
        <w:rPr>
          <w:rFonts w:eastAsiaTheme="minorEastAsia"/>
          <w:b/>
          <w:u w:val="single"/>
          <w:lang w:eastAsia="zh-CN"/>
        </w:rPr>
      </w:pPr>
      <w:r w:rsidRPr="005639A6">
        <w:rPr>
          <w:rFonts w:eastAsiaTheme="minorEastAsia"/>
          <w:b/>
          <w:u w:val="single"/>
          <w:lang w:eastAsia="zh-CN"/>
        </w:rPr>
        <w:t>Measurement Gap</w:t>
      </w:r>
      <w:r>
        <w:rPr>
          <w:rFonts w:eastAsiaTheme="minorEastAsia"/>
          <w:b/>
          <w:u w:val="single"/>
          <w:lang w:eastAsia="zh-CN"/>
        </w:rPr>
        <w:t xml:space="preserve"> configuration</w:t>
      </w:r>
    </w:p>
    <w:p w14:paraId="326C7B5A" w14:textId="2381527F" w:rsidR="005639A6" w:rsidRPr="005639A6" w:rsidRDefault="005639A6" w:rsidP="00FF7B7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order to guarantee UE have enough time to perform returning, we suggest to make LTE’s PBCH in the middle of measurement gap. Considering we agree</w:t>
      </w:r>
      <w:r w:rsidR="009A0D57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to use gap pattern ID0, (MGL=6ms, MGRP=40ms), we </w:t>
      </w:r>
      <w:r w:rsidR="009A0D57">
        <w:rPr>
          <w:rFonts w:eastAsiaTheme="minorEastAsia"/>
          <w:lang w:eastAsia="zh-CN"/>
        </w:rPr>
        <w:t>suggest</w:t>
      </w:r>
      <w:r>
        <w:rPr>
          <w:rFonts w:eastAsiaTheme="minorEastAsia"/>
          <w:lang w:eastAsia="zh-CN"/>
        </w:rPr>
        <w:t xml:space="preserve"> to </w:t>
      </w:r>
      <w:r w:rsidR="009A0D57">
        <w:rPr>
          <w:rFonts w:eastAsiaTheme="minorEastAsia"/>
          <w:lang w:eastAsia="zh-CN"/>
        </w:rPr>
        <w:t>configure gap offset to 7 for FDD (See Figure 2-1) and 0 for TDD (See Figure2-2).</w:t>
      </w:r>
    </w:p>
    <w:p w14:paraId="06C4ECF6" w14:textId="7EBE7BB8" w:rsidR="005639A6" w:rsidRPr="009A0D57" w:rsidRDefault="00F135C6" w:rsidP="00F135C6">
      <w:pPr>
        <w:jc w:val="center"/>
        <w:rPr>
          <w:rFonts w:eastAsiaTheme="minorEastAsia"/>
          <w:b/>
          <w:u w:val="single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C9D474A" wp14:editId="4D347577">
            <wp:extent cx="4661555" cy="1205582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1770" cy="1218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14C2D" w14:textId="0B295290" w:rsidR="005639A6" w:rsidRDefault="00F135C6" w:rsidP="00F135C6">
      <w:pPr>
        <w:jc w:val="center"/>
        <w:rPr>
          <w:rFonts w:eastAsiaTheme="minorEastAsia"/>
          <w:b/>
          <w:lang w:eastAsia="zh-CN"/>
        </w:rPr>
      </w:pPr>
      <w:r w:rsidRPr="00F135C6">
        <w:rPr>
          <w:rFonts w:eastAsiaTheme="minorEastAsia" w:hint="eastAsia"/>
          <w:b/>
          <w:lang w:eastAsia="zh-CN"/>
        </w:rPr>
        <w:t>F</w:t>
      </w:r>
      <w:r w:rsidRPr="00F135C6">
        <w:rPr>
          <w:rFonts w:eastAsiaTheme="minorEastAsia"/>
          <w:b/>
          <w:lang w:eastAsia="zh-CN"/>
        </w:rPr>
        <w:t>igure 2-1: Measurement gap pattern for 15kHz FDD</w:t>
      </w:r>
    </w:p>
    <w:p w14:paraId="00AE3DDA" w14:textId="77777777" w:rsidR="00F135C6" w:rsidRDefault="00F135C6" w:rsidP="00F135C6">
      <w:pPr>
        <w:rPr>
          <w:rFonts w:eastAsiaTheme="minorEastAsia"/>
          <w:b/>
          <w:lang w:eastAsia="zh-CN"/>
        </w:rPr>
      </w:pPr>
    </w:p>
    <w:p w14:paraId="3787813A" w14:textId="76AC8A45" w:rsidR="00F135C6" w:rsidRDefault="0069094D" w:rsidP="0069094D">
      <w:pPr>
        <w:jc w:val="center"/>
        <w:rPr>
          <w:rFonts w:eastAsiaTheme="minorEastAsia"/>
          <w:b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4418183" wp14:editId="399D4576">
            <wp:extent cx="5128830" cy="154938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0867" cy="154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F1CFC" w14:textId="352F0071" w:rsidR="0069094D" w:rsidRDefault="0069094D" w:rsidP="0069094D">
      <w:pPr>
        <w:jc w:val="center"/>
        <w:rPr>
          <w:rFonts w:eastAsiaTheme="minorEastAsia"/>
          <w:b/>
          <w:lang w:eastAsia="zh-CN"/>
        </w:rPr>
      </w:pPr>
      <w:r w:rsidRPr="00F135C6">
        <w:rPr>
          <w:rFonts w:eastAsiaTheme="minorEastAsia" w:hint="eastAsia"/>
          <w:b/>
          <w:lang w:eastAsia="zh-CN"/>
        </w:rPr>
        <w:t>F</w:t>
      </w:r>
      <w:r w:rsidRPr="00F135C6">
        <w:rPr>
          <w:rFonts w:eastAsiaTheme="minorEastAsia"/>
          <w:b/>
          <w:lang w:eastAsia="zh-CN"/>
        </w:rPr>
        <w:t xml:space="preserve">igure 2-1: Measurement gap pattern for 15kHz </w:t>
      </w:r>
      <w:r>
        <w:rPr>
          <w:rFonts w:eastAsiaTheme="minorEastAsia"/>
          <w:b/>
          <w:lang w:eastAsia="zh-CN"/>
        </w:rPr>
        <w:t>T</w:t>
      </w:r>
      <w:r w:rsidRPr="00F135C6">
        <w:rPr>
          <w:rFonts w:eastAsiaTheme="minorEastAsia"/>
          <w:b/>
          <w:lang w:eastAsia="zh-CN"/>
        </w:rPr>
        <w:t>DD</w:t>
      </w:r>
    </w:p>
    <w:p w14:paraId="1988191F" w14:textId="1C9D9432" w:rsidR="0069094D" w:rsidRDefault="0069094D" w:rsidP="0069094D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2: Configure gap offset to 7 for FDD and 0 for TDD to make LTE’s PBCH in middle of measurement gap.</w:t>
      </w:r>
    </w:p>
    <w:p w14:paraId="0B7C3026" w14:textId="77777777" w:rsidR="0069094D" w:rsidRDefault="0069094D" w:rsidP="0069094D">
      <w:pPr>
        <w:rPr>
          <w:rFonts w:eastAsiaTheme="minorEastAsia"/>
          <w:b/>
          <w:lang w:eastAsia="zh-CN"/>
        </w:rPr>
      </w:pPr>
    </w:p>
    <w:p w14:paraId="2C90DD45" w14:textId="77777777" w:rsidR="0069094D" w:rsidRPr="0069094D" w:rsidRDefault="0069094D" w:rsidP="0069094D">
      <w:pPr>
        <w:rPr>
          <w:rFonts w:eastAsiaTheme="minorEastAsia"/>
          <w:b/>
          <w:u w:val="single"/>
          <w:lang w:eastAsia="zh-CN"/>
        </w:rPr>
      </w:pPr>
      <w:r w:rsidRPr="0069094D">
        <w:rPr>
          <w:rFonts w:eastAsiaTheme="minorEastAsia"/>
          <w:b/>
          <w:u w:val="single"/>
          <w:lang w:eastAsia="zh-CN"/>
        </w:rPr>
        <w:t>Test applicability</w:t>
      </w:r>
    </w:p>
    <w:p w14:paraId="52F7EC3F" w14:textId="38C3CC9E" w:rsidR="0069094D" w:rsidRDefault="0069094D" w:rsidP="0069094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intention of   introducing test cases with inter-RAT measurement is to guarantee such type UE can be tested . From point of test complexity, test with inter-RAT MO need longer test time and additional test complexity. Hence we slightly support </w:t>
      </w:r>
      <w:r w:rsidR="00300B51">
        <w:rPr>
          <w:rFonts w:eastAsiaTheme="minorEastAsia"/>
          <w:lang w:eastAsia="zh-CN"/>
        </w:rPr>
        <w:t>option 2.</w:t>
      </w:r>
    </w:p>
    <w:p w14:paraId="51863DB0" w14:textId="1BFE4AB4" w:rsidR="00300B51" w:rsidRPr="00300B51" w:rsidRDefault="00300B51" w:rsidP="00300B51">
      <w:pPr>
        <w:rPr>
          <w:rFonts w:eastAsiaTheme="minorEastAsia"/>
          <w:b/>
          <w:lang w:eastAsia="zh-CN"/>
        </w:rPr>
      </w:pPr>
      <w:r w:rsidRPr="00300B51">
        <w:rPr>
          <w:rFonts w:eastAsiaTheme="minorEastAsia"/>
          <w:b/>
          <w:lang w:eastAsia="zh-CN"/>
        </w:rPr>
        <w:t xml:space="preserve">Proposal 3: </w:t>
      </w:r>
      <w:r w:rsidRPr="00300B51">
        <w:rPr>
          <w:rFonts w:cs="Times New Roman"/>
          <w:b/>
          <w:bCs/>
        </w:rPr>
        <w:t>If a UE supports both without NWA and NWA based CRS-IM for 15kHz SCS (i.e., UE Capability #2 and #3)</w:t>
      </w:r>
      <w:r w:rsidRPr="00300B51">
        <w:rPr>
          <w:rFonts w:cs="Times New Roman"/>
          <w:b/>
          <w:szCs w:val="21"/>
        </w:rPr>
        <w:t>,  UE is only required to pass performance requirements with NWA signalling based test setup, i.e. UE capability#3.</w:t>
      </w:r>
    </w:p>
    <w:p w14:paraId="087F5FBA" w14:textId="01A38DF3" w:rsidR="0069094D" w:rsidRDefault="00300B51" w:rsidP="0069094D">
      <w:pPr>
        <w:rPr>
          <w:rFonts w:cs="Times New Roman"/>
          <w:b/>
          <w:szCs w:val="21"/>
        </w:rPr>
      </w:pPr>
      <w:r w:rsidRPr="00300B5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4</w:t>
      </w:r>
      <w:r w:rsidRPr="00300B51">
        <w:rPr>
          <w:rFonts w:eastAsiaTheme="minorEastAsia"/>
          <w:b/>
          <w:lang w:eastAsia="zh-CN"/>
        </w:rPr>
        <w:t xml:space="preserve">: </w:t>
      </w:r>
      <w:r w:rsidRPr="00300B51">
        <w:rPr>
          <w:rFonts w:cs="Times New Roman"/>
          <w:b/>
          <w:bCs/>
        </w:rPr>
        <w:t xml:space="preserve">If a UE supports both without NWA and NWA based CRS-IM for </w:t>
      </w:r>
      <w:r>
        <w:rPr>
          <w:rFonts w:cs="Times New Roman"/>
          <w:b/>
          <w:bCs/>
        </w:rPr>
        <w:t>30</w:t>
      </w:r>
      <w:r w:rsidRPr="00300B51">
        <w:rPr>
          <w:rFonts w:cs="Times New Roman"/>
          <w:b/>
          <w:bCs/>
        </w:rPr>
        <w:t>kHz SCS (i.e., UE Capability #</w:t>
      </w:r>
      <w:r>
        <w:rPr>
          <w:rFonts w:cs="Times New Roman"/>
          <w:b/>
          <w:bCs/>
        </w:rPr>
        <w:t>4</w:t>
      </w:r>
      <w:r w:rsidRPr="00300B51">
        <w:rPr>
          <w:rFonts w:cs="Times New Roman"/>
          <w:b/>
          <w:bCs/>
        </w:rPr>
        <w:t xml:space="preserve"> and #</w:t>
      </w:r>
      <w:r>
        <w:rPr>
          <w:rFonts w:cs="Times New Roman"/>
          <w:b/>
          <w:bCs/>
        </w:rPr>
        <w:t>5</w:t>
      </w:r>
      <w:r w:rsidRPr="00300B51">
        <w:rPr>
          <w:rFonts w:cs="Times New Roman"/>
          <w:b/>
          <w:bCs/>
        </w:rPr>
        <w:t>)</w:t>
      </w:r>
      <w:r w:rsidRPr="00300B51">
        <w:rPr>
          <w:rFonts w:cs="Times New Roman"/>
          <w:b/>
          <w:szCs w:val="21"/>
        </w:rPr>
        <w:t>,  UE is only required to pass performance requirements with NWA signalling based test setup, i.e. UE capability#</w:t>
      </w:r>
      <w:r>
        <w:rPr>
          <w:rFonts w:cs="Times New Roman"/>
          <w:b/>
          <w:szCs w:val="21"/>
        </w:rPr>
        <w:t>5</w:t>
      </w:r>
      <w:r w:rsidRPr="00300B51">
        <w:rPr>
          <w:rFonts w:cs="Times New Roman"/>
          <w:b/>
          <w:szCs w:val="21"/>
        </w:rPr>
        <w:t>.</w:t>
      </w:r>
    </w:p>
    <w:p w14:paraId="2BA8FC36" w14:textId="77777777" w:rsidR="00174FF9" w:rsidRDefault="00174FF9" w:rsidP="0069094D">
      <w:pPr>
        <w:rPr>
          <w:rFonts w:cs="Times New Roman"/>
          <w:b/>
          <w:szCs w:val="21"/>
        </w:rPr>
      </w:pPr>
    </w:p>
    <w:p w14:paraId="0CE077EB" w14:textId="31B68677" w:rsidR="00174FF9" w:rsidRPr="00174FF9" w:rsidRDefault="00174FF9" w:rsidP="0069094D">
      <w:pPr>
        <w:rPr>
          <w:rFonts w:eastAsiaTheme="minorEastAsia"/>
          <w:b/>
          <w:u w:val="single"/>
          <w:lang w:eastAsia="zh-CN"/>
        </w:rPr>
      </w:pPr>
      <w:r w:rsidRPr="00174FF9">
        <w:rPr>
          <w:rFonts w:eastAsiaTheme="minorEastAsia"/>
          <w:b/>
          <w:u w:val="single"/>
          <w:lang w:eastAsia="zh-CN"/>
        </w:rPr>
        <w:t>Others</w:t>
      </w:r>
    </w:p>
    <w:p w14:paraId="42514F22" w14:textId="77777777" w:rsidR="00174FF9" w:rsidRDefault="00174FF9" w:rsidP="0069094D">
      <w:pPr>
        <w:rPr>
          <w:rFonts w:cs="Times New Roman"/>
          <w:b/>
          <w:szCs w:val="21"/>
        </w:rPr>
      </w:pPr>
    </w:p>
    <w:p w14:paraId="37036446" w14:textId="19E0E165" w:rsidR="00041AC8" w:rsidRDefault="00174FF9" w:rsidP="0069094D">
      <w:pPr>
        <w:rPr>
          <w:rFonts w:eastAsiaTheme="minorEastAsia"/>
          <w:lang w:eastAsia="zh-CN"/>
        </w:rPr>
      </w:pPr>
      <w:r w:rsidRPr="00174FF9">
        <w:rPr>
          <w:rFonts w:eastAsiaTheme="minorEastAsia" w:hint="eastAsia"/>
          <w:lang w:eastAsia="zh-CN"/>
        </w:rPr>
        <w:t>I</w:t>
      </w:r>
      <w:r w:rsidRPr="00174FF9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 previous</w:t>
      </w:r>
      <w:r w:rsidRPr="00174FF9">
        <w:rPr>
          <w:rFonts w:eastAsiaTheme="minorEastAsia"/>
          <w:lang w:eastAsia="zh-CN"/>
        </w:rPr>
        <w:t xml:space="preserve"> meeting</w:t>
      </w:r>
      <w:r>
        <w:rPr>
          <w:rFonts w:eastAsiaTheme="minorEastAsia"/>
          <w:lang w:eastAsia="zh-CN"/>
        </w:rPr>
        <w:t>s</w:t>
      </w:r>
      <w:r w:rsidRPr="00174FF9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RAN 4 reached agreement that UE make some default assumptions when performing CRS-IM such as same bandwidth, CRS port of neighbouring cells as configured in serving cells. However, if default assumptions is invalid and UE doesn't know that, UE will perform CRS-IM with wrong assumptions and </w:t>
      </w:r>
      <w:r w:rsidR="00041AC8">
        <w:rPr>
          <w:rFonts w:eastAsiaTheme="minorEastAsia"/>
          <w:lang w:eastAsia="zh-CN"/>
        </w:rPr>
        <w:t xml:space="preserve">system </w:t>
      </w:r>
      <w:r>
        <w:rPr>
          <w:rFonts w:eastAsiaTheme="minorEastAsia"/>
          <w:lang w:eastAsia="zh-CN"/>
        </w:rPr>
        <w:t>performance degradation will be observed</w:t>
      </w:r>
      <w:r w:rsidR="00041AC8">
        <w:rPr>
          <w:rFonts w:eastAsiaTheme="minorEastAsia"/>
          <w:lang w:eastAsia="zh-CN"/>
        </w:rPr>
        <w:t>. We would like to invite companies to give some feedback that how to solve this problem</w:t>
      </w:r>
      <w:r w:rsidR="00D01A86">
        <w:rPr>
          <w:rFonts w:eastAsiaTheme="minorEastAsia"/>
          <w:lang w:eastAsia="zh-CN"/>
        </w:rPr>
        <w:t>.</w:t>
      </w:r>
      <w:r w:rsidR="00303658">
        <w:rPr>
          <w:rFonts w:eastAsiaTheme="minorEastAsia"/>
          <w:lang w:eastAsia="zh-CN"/>
        </w:rPr>
        <w:t xml:space="preserve"> </w:t>
      </w:r>
      <w:bookmarkStart w:id="5" w:name="_GoBack"/>
      <w:bookmarkEnd w:id="5"/>
    </w:p>
    <w:p w14:paraId="4455A544" w14:textId="0AA80FFC" w:rsidR="00174FF9" w:rsidRPr="00174FF9" w:rsidRDefault="00041AC8" w:rsidP="0069094D">
      <w:pPr>
        <w:rPr>
          <w:rFonts w:eastAsiaTheme="minorEastAsia"/>
          <w:lang w:eastAsia="zh-CN"/>
        </w:rPr>
      </w:pPr>
      <w:r w:rsidRPr="00041AC8">
        <w:rPr>
          <w:rFonts w:eastAsiaTheme="minorEastAsia"/>
          <w:b/>
          <w:lang w:eastAsia="zh-CN"/>
        </w:rPr>
        <w:lastRenderedPageBreak/>
        <w:t xml:space="preserve">Proposal 5: Invite companies to give some feedback </w:t>
      </w:r>
      <w:r>
        <w:rPr>
          <w:rFonts w:eastAsiaTheme="minorEastAsia"/>
          <w:b/>
          <w:lang w:eastAsia="zh-CN"/>
        </w:rPr>
        <w:t>how to solve the problem</w:t>
      </w:r>
      <w:r w:rsidRPr="00041AC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that </w:t>
      </w:r>
      <w:r w:rsidRPr="00041AC8">
        <w:rPr>
          <w:rFonts w:eastAsiaTheme="minorEastAsia"/>
          <w:b/>
          <w:lang w:eastAsia="zh-CN"/>
        </w:rPr>
        <w:t>i</w:t>
      </w:r>
      <w:r w:rsidRPr="00041AC8">
        <w:rPr>
          <w:rFonts w:eastAsiaTheme="minorEastAsia"/>
          <w:b/>
          <w:lang w:eastAsia="zh-CN"/>
        </w:rPr>
        <w:t>f default assumptions is invalid and UE doesn't know that, UE will perform CRS-IM with wrong assumptions and system performance degradation will be observed</w:t>
      </w:r>
      <w:r>
        <w:rPr>
          <w:rFonts w:eastAsiaTheme="minorEastAsia"/>
          <w:lang w:eastAsia="zh-CN"/>
        </w:rPr>
        <w:t>.</w:t>
      </w:r>
    </w:p>
    <w:p w14:paraId="48B65E82" w14:textId="1B9A5C23" w:rsidR="006D67BB" w:rsidRPr="006D67BB" w:rsidRDefault="00AD0E05" w:rsidP="006D67BB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4E1626AD" w14:textId="005CE960" w:rsidR="00B8359B" w:rsidRPr="006F3C1D" w:rsidRDefault="00B8359B" w:rsidP="006D67BB">
      <w:pPr>
        <w:snapToGrid w:val="0"/>
        <w:rPr>
          <w:rFonts w:ascii="Arial" w:eastAsiaTheme="minorEastAsia" w:hAnsi="Arial" w:cs="Arial"/>
          <w:lang w:eastAsia="zh-CN"/>
        </w:rPr>
      </w:pPr>
    </w:p>
    <w:p w14:paraId="6D6615BD" w14:textId="38E5DEDD" w:rsidR="00AD0E05" w:rsidRDefault="00AD0E05" w:rsidP="006D67BB">
      <w:pPr>
        <w:snapToGrid w:val="0"/>
        <w:rPr>
          <w:rFonts w:eastAsiaTheme="minorEastAsia" w:cs="Times New Roman"/>
          <w:lang w:eastAsia="zh-CN"/>
        </w:rPr>
      </w:pPr>
      <w:r>
        <w:rPr>
          <w:rFonts w:eastAsiaTheme="minorEastAsia" w:cs="Times New Roman" w:hint="cs"/>
          <w:lang w:eastAsia="zh-CN"/>
        </w:rPr>
        <w:t>I</w:t>
      </w:r>
      <w:r>
        <w:rPr>
          <w:rFonts w:eastAsiaTheme="minorEastAsia" w:cs="Times New Roman"/>
          <w:lang w:eastAsia="zh-CN"/>
        </w:rPr>
        <w:t xml:space="preserve">n this paper we provide our </w:t>
      </w:r>
      <w:r w:rsidR="00300B51">
        <w:rPr>
          <w:rFonts w:eastAsiaTheme="minorEastAsia" w:cs="Times New Roman"/>
          <w:lang w:eastAsia="zh-CN"/>
        </w:rPr>
        <w:t xml:space="preserve">views on test setup for CRS-IM receiver with scenario2. The proposals are: </w:t>
      </w:r>
    </w:p>
    <w:p w14:paraId="2DF81E52" w14:textId="77777777" w:rsidR="00300B51" w:rsidRPr="00B91A3F" w:rsidRDefault="00300B51" w:rsidP="00300B51">
      <w:pPr>
        <w:rPr>
          <w:rFonts w:eastAsiaTheme="minorEastAsia"/>
          <w:b/>
          <w:lang w:eastAsia="zh-CN"/>
        </w:rPr>
      </w:pPr>
      <w:r w:rsidRPr="00B91A3F">
        <w:rPr>
          <w:rFonts w:eastAsiaTheme="minorEastAsia" w:hint="eastAsia"/>
          <w:b/>
          <w:lang w:eastAsia="zh-CN"/>
        </w:rPr>
        <w:t>P</w:t>
      </w:r>
      <w:r w:rsidRPr="00B91A3F">
        <w:rPr>
          <w:rFonts w:eastAsiaTheme="minorEastAsia"/>
          <w:b/>
          <w:lang w:eastAsia="zh-CN"/>
        </w:rPr>
        <w:t>roposal 1: Confirm option 1 as time period before PDSCH scheduling</w:t>
      </w:r>
      <w:r>
        <w:rPr>
          <w:rFonts w:eastAsiaTheme="minorEastAsia"/>
          <w:b/>
          <w:lang w:eastAsia="zh-CN"/>
        </w:rPr>
        <w:t xml:space="preserve"> for both 15kHz and 30kHz SCS</w:t>
      </w:r>
      <w:r w:rsidRPr="00B91A3F">
        <w:rPr>
          <w:rFonts w:eastAsiaTheme="minorEastAsia"/>
          <w:b/>
          <w:lang w:eastAsia="zh-CN"/>
        </w:rPr>
        <w:t>.</w:t>
      </w:r>
    </w:p>
    <w:p w14:paraId="5171F094" w14:textId="77777777" w:rsidR="00300B51" w:rsidRDefault="00300B51" w:rsidP="00300B5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2: Configure gap offset to 7 for FDD and 0 for TDD to make LTE’s PBCH in middle of measurement gap.</w:t>
      </w:r>
    </w:p>
    <w:p w14:paraId="63966A4E" w14:textId="77777777" w:rsidR="00300B51" w:rsidRPr="00300B51" w:rsidRDefault="00300B51" w:rsidP="00300B51">
      <w:pPr>
        <w:rPr>
          <w:rFonts w:eastAsiaTheme="minorEastAsia"/>
          <w:b/>
          <w:lang w:eastAsia="zh-CN"/>
        </w:rPr>
      </w:pPr>
      <w:r w:rsidRPr="00300B51">
        <w:rPr>
          <w:rFonts w:eastAsiaTheme="minorEastAsia"/>
          <w:b/>
          <w:lang w:eastAsia="zh-CN"/>
        </w:rPr>
        <w:t xml:space="preserve">Proposal 3: </w:t>
      </w:r>
      <w:r w:rsidRPr="00300B51">
        <w:rPr>
          <w:rFonts w:cs="Times New Roman"/>
          <w:b/>
          <w:bCs/>
        </w:rPr>
        <w:t>If a UE supports both without NWA and NWA based CRS-IM for 15kHz SCS (i.e., UE Capability #2 and #3)</w:t>
      </w:r>
      <w:r w:rsidRPr="00300B51">
        <w:rPr>
          <w:rFonts w:cs="Times New Roman"/>
          <w:b/>
          <w:szCs w:val="21"/>
        </w:rPr>
        <w:t>,  UE is only required to pass performance requirements with NWA signalling based test setup, i.e. UE capability#3.</w:t>
      </w:r>
    </w:p>
    <w:p w14:paraId="77BE3989" w14:textId="6B7E8463" w:rsidR="006F3C1D" w:rsidRDefault="00300B51" w:rsidP="00300B51">
      <w:pPr>
        <w:rPr>
          <w:rFonts w:cs="Times New Roman"/>
          <w:b/>
          <w:szCs w:val="21"/>
        </w:rPr>
      </w:pPr>
      <w:r w:rsidRPr="00300B5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4</w:t>
      </w:r>
      <w:r w:rsidRPr="00300B51">
        <w:rPr>
          <w:rFonts w:eastAsiaTheme="minorEastAsia"/>
          <w:b/>
          <w:lang w:eastAsia="zh-CN"/>
        </w:rPr>
        <w:t xml:space="preserve">: </w:t>
      </w:r>
      <w:r w:rsidRPr="00300B51">
        <w:rPr>
          <w:rFonts w:cs="Times New Roman"/>
          <w:b/>
          <w:bCs/>
        </w:rPr>
        <w:t xml:space="preserve">If a UE supports both without NWA and NWA based CRS-IM for </w:t>
      </w:r>
      <w:r>
        <w:rPr>
          <w:rFonts w:cs="Times New Roman"/>
          <w:b/>
          <w:bCs/>
        </w:rPr>
        <w:t>30</w:t>
      </w:r>
      <w:r w:rsidRPr="00300B51">
        <w:rPr>
          <w:rFonts w:cs="Times New Roman"/>
          <w:b/>
          <w:bCs/>
        </w:rPr>
        <w:t>kHz SCS (i.e., UE Capability #</w:t>
      </w:r>
      <w:r>
        <w:rPr>
          <w:rFonts w:cs="Times New Roman"/>
          <w:b/>
          <w:bCs/>
        </w:rPr>
        <w:t>4</w:t>
      </w:r>
      <w:r w:rsidRPr="00300B51">
        <w:rPr>
          <w:rFonts w:cs="Times New Roman"/>
          <w:b/>
          <w:bCs/>
        </w:rPr>
        <w:t xml:space="preserve"> and #</w:t>
      </w:r>
      <w:r>
        <w:rPr>
          <w:rFonts w:cs="Times New Roman"/>
          <w:b/>
          <w:bCs/>
        </w:rPr>
        <w:t>5</w:t>
      </w:r>
      <w:r w:rsidRPr="00300B51">
        <w:rPr>
          <w:rFonts w:cs="Times New Roman"/>
          <w:b/>
          <w:bCs/>
        </w:rPr>
        <w:t>)</w:t>
      </w:r>
      <w:r w:rsidRPr="00300B51">
        <w:rPr>
          <w:rFonts w:cs="Times New Roman"/>
          <w:b/>
          <w:szCs w:val="21"/>
        </w:rPr>
        <w:t>,  UE is only required to pass performance requirements with NWA signalling based test setup, i.e. UE capability#</w:t>
      </w:r>
      <w:r>
        <w:rPr>
          <w:rFonts w:cs="Times New Roman"/>
          <w:b/>
          <w:szCs w:val="21"/>
        </w:rPr>
        <w:t>5</w:t>
      </w:r>
      <w:r w:rsidRPr="00300B51">
        <w:rPr>
          <w:rFonts w:cs="Times New Roman"/>
          <w:b/>
          <w:szCs w:val="21"/>
        </w:rPr>
        <w:t>.</w:t>
      </w:r>
    </w:p>
    <w:p w14:paraId="0F6F4681" w14:textId="7E4A402F" w:rsidR="00041AC8" w:rsidRPr="00041AC8" w:rsidRDefault="00041AC8" w:rsidP="00300B51">
      <w:pPr>
        <w:rPr>
          <w:rFonts w:eastAsiaTheme="minorEastAsia" w:hint="eastAsia"/>
          <w:lang w:eastAsia="zh-CN"/>
        </w:rPr>
      </w:pPr>
      <w:r w:rsidRPr="00041AC8">
        <w:rPr>
          <w:rFonts w:eastAsiaTheme="minorEastAsia"/>
          <w:b/>
          <w:lang w:eastAsia="zh-CN"/>
        </w:rPr>
        <w:t xml:space="preserve">Proposal 5: Invite companies to give some feedback </w:t>
      </w:r>
      <w:r>
        <w:rPr>
          <w:rFonts w:eastAsiaTheme="minorEastAsia"/>
          <w:b/>
          <w:lang w:eastAsia="zh-CN"/>
        </w:rPr>
        <w:t>how to solve the problem</w:t>
      </w:r>
      <w:r w:rsidRPr="00041AC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that </w:t>
      </w:r>
      <w:r w:rsidRPr="00041AC8">
        <w:rPr>
          <w:rFonts w:eastAsiaTheme="minorEastAsia"/>
          <w:b/>
          <w:lang w:eastAsia="zh-CN"/>
        </w:rPr>
        <w:t>if default assumptions is invalid and UE doesn't know that, UE will perform CRS-IM with wrong assumptions and system performance degradation will be observed</w:t>
      </w:r>
      <w:r>
        <w:rPr>
          <w:rFonts w:eastAsiaTheme="minorEastAsia"/>
          <w:lang w:eastAsia="zh-CN"/>
        </w:rPr>
        <w:t>.</w:t>
      </w:r>
    </w:p>
    <w:p w14:paraId="26C0E56C" w14:textId="0EDFF35A" w:rsidR="006F3C1D" w:rsidRDefault="006F3C1D" w:rsidP="006F3C1D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Reference</w:t>
      </w:r>
    </w:p>
    <w:p w14:paraId="40876CFB" w14:textId="77777777" w:rsidR="006F3C1D" w:rsidRDefault="006F3C1D" w:rsidP="006F3C1D">
      <w:pPr>
        <w:rPr>
          <w:rFonts w:eastAsiaTheme="minorEastAsia"/>
          <w:lang w:eastAsia="zh-CN"/>
        </w:rPr>
      </w:pPr>
    </w:p>
    <w:p w14:paraId="266CB63F" w14:textId="3F0008A6" w:rsidR="006F3C1D" w:rsidRPr="006F3C1D" w:rsidRDefault="006F3C1D" w:rsidP="006F3C1D">
      <w:pPr>
        <w:rPr>
          <w:rFonts w:eastAsiaTheme="minorEastAsia" w:cs="Times New Roman"/>
          <w:lang w:eastAsia="zh-CN"/>
        </w:rPr>
      </w:pPr>
      <w:r w:rsidRPr="006F3C1D">
        <w:rPr>
          <w:rFonts w:eastAsiaTheme="minorEastAsia" w:cs="Times New Roman" w:hint="eastAsia"/>
          <w:lang w:eastAsia="zh-CN"/>
        </w:rPr>
        <w:t>[</w:t>
      </w:r>
      <w:r w:rsidRPr="006F3C1D">
        <w:rPr>
          <w:rFonts w:eastAsiaTheme="minorEastAsia" w:cs="Times New Roman"/>
          <w:lang w:eastAsia="zh-CN"/>
        </w:rPr>
        <w:t>1] R4-2209815 Discussion on test setup on CRS-IM with 15 kHz SCS</w:t>
      </w:r>
    </w:p>
    <w:p w14:paraId="7175C862" w14:textId="6AC57773" w:rsidR="00C65FEA" w:rsidRPr="006F3C1D" w:rsidRDefault="00C65FEA" w:rsidP="00F67C0F">
      <w:pPr>
        <w:rPr>
          <w:rFonts w:eastAsiaTheme="minorEastAsia"/>
          <w:lang w:eastAsia="zh-CN"/>
        </w:rPr>
      </w:pPr>
    </w:p>
    <w:sectPr w:rsidR="00C65FEA" w:rsidRPr="006F3C1D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6B127" w14:textId="77777777" w:rsidR="00ED14A8" w:rsidRDefault="00ED14A8">
      <w:r>
        <w:separator/>
      </w:r>
    </w:p>
  </w:endnote>
  <w:endnote w:type="continuationSeparator" w:id="0">
    <w:p w14:paraId="52120E04" w14:textId="77777777" w:rsidR="00ED14A8" w:rsidRDefault="00ED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2861F2" w14:textId="77777777" w:rsidR="00ED14A8" w:rsidRDefault="00ED14A8">
      <w:r>
        <w:separator/>
      </w:r>
    </w:p>
  </w:footnote>
  <w:footnote w:type="continuationSeparator" w:id="0">
    <w:p w14:paraId="7C0DAADE" w14:textId="77777777" w:rsidR="00ED14A8" w:rsidRDefault="00ED14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A395E"/>
    <w:multiLevelType w:val="hybridMultilevel"/>
    <w:tmpl w:val="0444E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020A6F05"/>
    <w:multiLevelType w:val="hybridMultilevel"/>
    <w:tmpl w:val="D8D03A9C"/>
    <w:lvl w:ilvl="0" w:tplc="3830E630">
      <w:numFmt w:val="bullet"/>
      <w:lvlText w:val="◦"/>
      <w:lvlJc w:val="left"/>
      <w:pPr>
        <w:ind w:left="988" w:hanging="42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35802FE"/>
    <w:multiLevelType w:val="hybridMultilevel"/>
    <w:tmpl w:val="DF80D3DE"/>
    <w:lvl w:ilvl="0" w:tplc="1C402230">
      <w:start w:val="1"/>
      <w:numFmt w:val="decimal"/>
      <w:lvlText w:val="%1."/>
      <w:lvlJc w:val="left"/>
      <w:pPr>
        <w:ind w:left="405" w:hanging="405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4170764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6" w15:restartNumberingAfterBreak="0">
    <w:nsid w:val="0BDE00F6"/>
    <w:multiLevelType w:val="hybridMultilevel"/>
    <w:tmpl w:val="1F56B1A2"/>
    <w:lvl w:ilvl="0" w:tplc="DDE2D9DC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0EA570F4"/>
    <w:multiLevelType w:val="hybridMultilevel"/>
    <w:tmpl w:val="3A6218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10" w15:restartNumberingAfterBreak="0">
    <w:nsid w:val="154643F3"/>
    <w:multiLevelType w:val="hybridMultilevel"/>
    <w:tmpl w:val="210C36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69A49B7"/>
    <w:multiLevelType w:val="hybridMultilevel"/>
    <w:tmpl w:val="71043238"/>
    <w:lvl w:ilvl="0" w:tplc="08090003">
      <w:start w:val="1"/>
      <w:numFmt w:val="bullet"/>
      <w:lvlText w:val="o"/>
      <w:lvlJc w:val="left"/>
      <w:pPr>
        <w:ind w:left="2912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33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8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272" w:hanging="420"/>
      </w:pPr>
      <w:rPr>
        <w:rFonts w:ascii="Wingdings" w:hAnsi="Wingdings" w:hint="default"/>
      </w:rPr>
    </w:lvl>
  </w:abstractNum>
  <w:abstractNum w:abstractNumId="12" w15:restartNumberingAfterBreak="0">
    <w:nsid w:val="17B11194"/>
    <w:multiLevelType w:val="hybridMultilevel"/>
    <w:tmpl w:val="5A0847B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18C62152"/>
    <w:multiLevelType w:val="hybridMultilevel"/>
    <w:tmpl w:val="F432E216"/>
    <w:lvl w:ilvl="0" w:tplc="DD56BEB8">
      <w:start w:val="2"/>
      <w:numFmt w:val="bullet"/>
      <w:lvlText w:val="-"/>
      <w:lvlJc w:val="left"/>
      <w:pPr>
        <w:ind w:left="2121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DD56BEB8">
      <w:start w:val="2"/>
      <w:numFmt w:val="bullet"/>
      <w:lvlText w:val="-"/>
      <w:lvlJc w:val="left"/>
      <w:pPr>
        <w:ind w:left="2961" w:hanging="420"/>
      </w:pPr>
      <w:rPr>
        <w:rFonts w:ascii="Calibri" w:eastAsia="Calibri" w:hAnsi="Calibri" w:cs="Times New Roman" w:hint="default"/>
      </w:rPr>
    </w:lvl>
    <w:lvl w:ilvl="3" w:tplc="0409000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14" w15:restartNumberingAfterBreak="0">
    <w:nsid w:val="1C786D30"/>
    <w:multiLevelType w:val="hybridMultilevel"/>
    <w:tmpl w:val="43D804C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1F332E42"/>
    <w:multiLevelType w:val="hybridMultilevel"/>
    <w:tmpl w:val="1F904874"/>
    <w:lvl w:ilvl="0" w:tplc="0409000B">
      <w:start w:val="1"/>
      <w:numFmt w:val="bullet"/>
      <w:lvlText w:val=""/>
      <w:lvlJc w:val="left"/>
      <w:pPr>
        <w:ind w:left="117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92" w:hanging="420"/>
      </w:pPr>
      <w:rPr>
        <w:rFonts w:ascii="Wingdings" w:hAnsi="Wingdings" w:hint="default"/>
      </w:rPr>
    </w:lvl>
    <w:lvl w:ilvl="2" w:tplc="DD56BEB8">
      <w:start w:val="2"/>
      <w:numFmt w:val="bullet"/>
      <w:lvlText w:val="-"/>
      <w:lvlJc w:val="left"/>
      <w:pPr>
        <w:ind w:left="2012" w:hanging="420"/>
      </w:pPr>
      <w:rPr>
        <w:rFonts w:ascii="Calibri" w:eastAsia="Calibri" w:hAnsi="Calibri" w:cs="Times New Roman" w:hint="default"/>
      </w:rPr>
    </w:lvl>
    <w:lvl w:ilvl="3" w:tplc="04090001">
      <w:start w:val="1"/>
      <w:numFmt w:val="bullet"/>
      <w:lvlText w:val=""/>
      <w:lvlJc w:val="left"/>
      <w:pPr>
        <w:ind w:left="24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2" w:hanging="420"/>
      </w:pPr>
      <w:rPr>
        <w:rFonts w:ascii="Wingdings" w:hAnsi="Wingdings" w:hint="default"/>
      </w:rPr>
    </w:lvl>
  </w:abstractNum>
  <w:abstractNum w:abstractNumId="16" w15:restartNumberingAfterBreak="0">
    <w:nsid w:val="269D1543"/>
    <w:multiLevelType w:val="hybridMultilevel"/>
    <w:tmpl w:val="BCB2AA78"/>
    <w:lvl w:ilvl="0" w:tplc="DD56BEB8">
      <w:start w:val="2"/>
      <w:numFmt w:val="bullet"/>
      <w:lvlText w:val="-"/>
      <w:lvlJc w:val="left"/>
      <w:pPr>
        <w:ind w:left="1772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2192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2612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30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2" w:hanging="420"/>
      </w:pPr>
      <w:rPr>
        <w:rFonts w:ascii="Wingdings" w:hAnsi="Wingdings" w:hint="default"/>
      </w:rPr>
    </w:lvl>
  </w:abstractNum>
  <w:abstractNum w:abstractNumId="17" w15:restartNumberingAfterBreak="0">
    <w:nsid w:val="2B0E788E"/>
    <w:multiLevelType w:val="hybridMultilevel"/>
    <w:tmpl w:val="BE344C44"/>
    <w:lvl w:ilvl="0" w:tplc="6468511E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2DBF2862"/>
    <w:multiLevelType w:val="hybridMultilevel"/>
    <w:tmpl w:val="D02246FA"/>
    <w:lvl w:ilvl="0" w:tplc="DDE2D9DC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222DEB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9B21CA8"/>
    <w:multiLevelType w:val="hybridMultilevel"/>
    <w:tmpl w:val="36E8D22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7C6EEB"/>
    <w:multiLevelType w:val="hybridMultilevel"/>
    <w:tmpl w:val="DE50633C"/>
    <w:lvl w:ilvl="0" w:tplc="DD56BEB8">
      <w:start w:val="2"/>
      <w:numFmt w:val="bullet"/>
      <w:lvlText w:val="-"/>
      <w:lvlJc w:val="left"/>
      <w:pPr>
        <w:ind w:left="1772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219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2" w:hanging="420"/>
      </w:pPr>
      <w:rPr>
        <w:rFonts w:ascii="Wingdings" w:hAnsi="Wingdings" w:hint="default"/>
      </w:rPr>
    </w:lvl>
  </w:abstractNum>
  <w:abstractNum w:abstractNumId="24" w15:restartNumberingAfterBreak="0">
    <w:nsid w:val="3A854055"/>
    <w:multiLevelType w:val="hybridMultilevel"/>
    <w:tmpl w:val="605AC6D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A5661A"/>
    <w:multiLevelType w:val="hybridMultilevel"/>
    <w:tmpl w:val="6824C7F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A177E32"/>
    <w:multiLevelType w:val="hybridMultilevel"/>
    <w:tmpl w:val="307A202E"/>
    <w:lvl w:ilvl="0" w:tplc="DD56BEB8">
      <w:start w:val="2"/>
      <w:numFmt w:val="bullet"/>
      <w:lvlText w:val="-"/>
      <w:lvlJc w:val="left"/>
      <w:pPr>
        <w:ind w:left="1772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2192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2612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30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2" w:hanging="420"/>
      </w:pPr>
      <w:rPr>
        <w:rFonts w:ascii="Wingdings" w:hAnsi="Wingdings" w:hint="default"/>
      </w:rPr>
    </w:lvl>
  </w:abstractNum>
  <w:abstractNum w:abstractNumId="29" w15:restartNumberingAfterBreak="0">
    <w:nsid w:val="5BB60EA3"/>
    <w:multiLevelType w:val="hybridMultilevel"/>
    <w:tmpl w:val="F0B61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06DD9A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31" w15:restartNumberingAfterBreak="0">
    <w:nsid w:val="649D2466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8" w:hanging="420"/>
      </w:pPr>
    </w:lvl>
    <w:lvl w:ilvl="2" w:tplc="0409001B" w:tentative="1">
      <w:start w:val="1"/>
      <w:numFmt w:val="lowerRoman"/>
      <w:lvlText w:val="%3."/>
      <w:lvlJc w:val="right"/>
      <w:pPr>
        <w:ind w:left="3248" w:hanging="420"/>
      </w:pPr>
    </w:lvl>
    <w:lvl w:ilvl="3" w:tplc="0409000F" w:tentative="1">
      <w:start w:val="1"/>
      <w:numFmt w:val="decimal"/>
      <w:lvlText w:val="%4."/>
      <w:lvlJc w:val="left"/>
      <w:pPr>
        <w:ind w:left="3668" w:hanging="420"/>
      </w:pPr>
    </w:lvl>
    <w:lvl w:ilvl="4" w:tplc="04090019" w:tentative="1">
      <w:start w:val="1"/>
      <w:numFmt w:val="lowerLetter"/>
      <w:lvlText w:val="%5)"/>
      <w:lvlJc w:val="left"/>
      <w:pPr>
        <w:ind w:left="4088" w:hanging="420"/>
      </w:pPr>
    </w:lvl>
    <w:lvl w:ilvl="5" w:tplc="0409001B" w:tentative="1">
      <w:start w:val="1"/>
      <w:numFmt w:val="lowerRoman"/>
      <w:lvlText w:val="%6."/>
      <w:lvlJc w:val="right"/>
      <w:pPr>
        <w:ind w:left="4508" w:hanging="420"/>
      </w:pPr>
    </w:lvl>
    <w:lvl w:ilvl="6" w:tplc="0409000F" w:tentative="1">
      <w:start w:val="1"/>
      <w:numFmt w:val="decimal"/>
      <w:lvlText w:val="%7."/>
      <w:lvlJc w:val="left"/>
      <w:pPr>
        <w:ind w:left="4928" w:hanging="420"/>
      </w:pPr>
    </w:lvl>
    <w:lvl w:ilvl="7" w:tplc="04090019" w:tentative="1">
      <w:start w:val="1"/>
      <w:numFmt w:val="lowerLetter"/>
      <w:lvlText w:val="%8)"/>
      <w:lvlJc w:val="left"/>
      <w:pPr>
        <w:ind w:left="5348" w:hanging="420"/>
      </w:pPr>
    </w:lvl>
    <w:lvl w:ilvl="8" w:tplc="0409001B" w:tentative="1">
      <w:start w:val="1"/>
      <w:numFmt w:val="lowerRoman"/>
      <w:lvlText w:val="%9."/>
      <w:lvlJc w:val="right"/>
      <w:pPr>
        <w:ind w:left="5768" w:hanging="420"/>
      </w:pPr>
    </w:lvl>
  </w:abstractNum>
  <w:abstractNum w:abstractNumId="32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6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37" w15:restartNumberingAfterBreak="0">
    <w:nsid w:val="7FDB3B87"/>
    <w:multiLevelType w:val="hybridMultilevel"/>
    <w:tmpl w:val="F9502E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4"/>
  </w:num>
  <w:num w:numId="4">
    <w:abstractNumId w:val="36"/>
  </w:num>
  <w:num w:numId="5">
    <w:abstractNumId w:val="30"/>
  </w:num>
  <w:num w:numId="6">
    <w:abstractNumId w:val="4"/>
  </w:num>
  <w:num w:numId="7">
    <w:abstractNumId w:val="9"/>
  </w:num>
  <w:num w:numId="8">
    <w:abstractNumId w:val="25"/>
  </w:num>
  <w:num w:numId="9">
    <w:abstractNumId w:val="26"/>
  </w:num>
  <w:num w:numId="10">
    <w:abstractNumId w:val="32"/>
  </w:num>
  <w:num w:numId="11">
    <w:abstractNumId w:val="35"/>
  </w:num>
  <w:num w:numId="12">
    <w:abstractNumId w:val="33"/>
  </w:num>
  <w:num w:numId="13">
    <w:abstractNumId w:val="20"/>
  </w:num>
  <w:num w:numId="14">
    <w:abstractNumId w:val="17"/>
  </w:num>
  <w:num w:numId="15">
    <w:abstractNumId w:val="31"/>
  </w:num>
  <w:num w:numId="16">
    <w:abstractNumId w:val="21"/>
  </w:num>
  <w:num w:numId="17">
    <w:abstractNumId w:val="6"/>
  </w:num>
  <w:num w:numId="18">
    <w:abstractNumId w:val="1"/>
  </w:num>
  <w:num w:numId="19">
    <w:abstractNumId w:val="19"/>
  </w:num>
  <w:num w:numId="20">
    <w:abstractNumId w:val="27"/>
  </w:num>
  <w:num w:numId="21">
    <w:abstractNumId w:val="3"/>
  </w:num>
  <w:num w:numId="22">
    <w:abstractNumId w:val="24"/>
  </w:num>
  <w:num w:numId="23">
    <w:abstractNumId w:val="18"/>
  </w:num>
  <w:num w:numId="24">
    <w:abstractNumId w:val="5"/>
  </w:num>
  <w:num w:numId="25">
    <w:abstractNumId w:val="29"/>
  </w:num>
  <w:num w:numId="26">
    <w:abstractNumId w:val="14"/>
  </w:num>
  <w:num w:numId="27">
    <w:abstractNumId w:val="0"/>
  </w:num>
  <w:num w:numId="28">
    <w:abstractNumId w:val="8"/>
  </w:num>
  <w:num w:numId="29">
    <w:abstractNumId w:val="22"/>
  </w:num>
  <w:num w:numId="30">
    <w:abstractNumId w:val="5"/>
  </w:num>
  <w:num w:numId="31">
    <w:abstractNumId w:val="5"/>
  </w:num>
  <w:num w:numId="32">
    <w:abstractNumId w:val="10"/>
  </w:num>
  <w:num w:numId="33">
    <w:abstractNumId w:val="37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5"/>
  </w:num>
  <w:num w:numId="39">
    <w:abstractNumId w:val="12"/>
  </w:num>
  <w:num w:numId="40">
    <w:abstractNumId w:val="15"/>
  </w:num>
  <w:num w:numId="41">
    <w:abstractNumId w:val="23"/>
  </w:num>
  <w:num w:numId="42">
    <w:abstractNumId w:val="13"/>
  </w:num>
  <w:num w:numId="43">
    <w:abstractNumId w:val="28"/>
  </w:num>
  <w:num w:numId="44">
    <w:abstractNumId w:val="16"/>
  </w:num>
  <w:num w:numId="45">
    <w:abstractNumId w:val="11"/>
  </w:num>
  <w:num w:numId="46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99C"/>
    <w:rsid w:val="0001395D"/>
    <w:rsid w:val="00013CB8"/>
    <w:rsid w:val="00014304"/>
    <w:rsid w:val="00014462"/>
    <w:rsid w:val="00014890"/>
    <w:rsid w:val="00015330"/>
    <w:rsid w:val="0001565F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434"/>
    <w:rsid w:val="0002747B"/>
    <w:rsid w:val="00031567"/>
    <w:rsid w:val="000315B8"/>
    <w:rsid w:val="000323C0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1AC8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2365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D7C47"/>
    <w:rsid w:val="000E02F8"/>
    <w:rsid w:val="000E13C9"/>
    <w:rsid w:val="000E1B3D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C96"/>
    <w:rsid w:val="000F68D0"/>
    <w:rsid w:val="000F6965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57B57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0403"/>
    <w:rsid w:val="0017100B"/>
    <w:rsid w:val="00171F68"/>
    <w:rsid w:val="001721E8"/>
    <w:rsid w:val="00172730"/>
    <w:rsid w:val="001729F7"/>
    <w:rsid w:val="001734D2"/>
    <w:rsid w:val="00174FF9"/>
    <w:rsid w:val="00175A9B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2EB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06EB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322A"/>
    <w:rsid w:val="001C4A8B"/>
    <w:rsid w:val="001C562B"/>
    <w:rsid w:val="001C5AB7"/>
    <w:rsid w:val="001C5F62"/>
    <w:rsid w:val="001C60C7"/>
    <w:rsid w:val="001C6466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1F64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15ED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4ED8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57C31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71F"/>
    <w:rsid w:val="00281EB0"/>
    <w:rsid w:val="00282888"/>
    <w:rsid w:val="002829AE"/>
    <w:rsid w:val="00283896"/>
    <w:rsid w:val="0028456D"/>
    <w:rsid w:val="00284F05"/>
    <w:rsid w:val="00285749"/>
    <w:rsid w:val="00285AE4"/>
    <w:rsid w:val="002863FD"/>
    <w:rsid w:val="0028675B"/>
    <w:rsid w:val="002875C7"/>
    <w:rsid w:val="002908C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87B"/>
    <w:rsid w:val="002A2B34"/>
    <w:rsid w:val="002A3934"/>
    <w:rsid w:val="002A3C50"/>
    <w:rsid w:val="002A4C5C"/>
    <w:rsid w:val="002A622D"/>
    <w:rsid w:val="002A65D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0B51"/>
    <w:rsid w:val="00302459"/>
    <w:rsid w:val="003028B2"/>
    <w:rsid w:val="00303421"/>
    <w:rsid w:val="00303658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75D"/>
    <w:rsid w:val="00342A3B"/>
    <w:rsid w:val="003436A3"/>
    <w:rsid w:val="00344243"/>
    <w:rsid w:val="003452B6"/>
    <w:rsid w:val="00347361"/>
    <w:rsid w:val="00347E07"/>
    <w:rsid w:val="0035052F"/>
    <w:rsid w:val="0035149A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757"/>
    <w:rsid w:val="0037004C"/>
    <w:rsid w:val="0037023A"/>
    <w:rsid w:val="003703CB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488C"/>
    <w:rsid w:val="003B5656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6B8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4B1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803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075"/>
    <w:rsid w:val="0049166A"/>
    <w:rsid w:val="00491C2A"/>
    <w:rsid w:val="00491E60"/>
    <w:rsid w:val="00491F4A"/>
    <w:rsid w:val="00492263"/>
    <w:rsid w:val="00492450"/>
    <w:rsid w:val="004938DF"/>
    <w:rsid w:val="00493973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830"/>
    <w:rsid w:val="004C3AD6"/>
    <w:rsid w:val="004C3D94"/>
    <w:rsid w:val="004C47AE"/>
    <w:rsid w:val="004C487D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8BF"/>
    <w:rsid w:val="004E0C59"/>
    <w:rsid w:val="004E118E"/>
    <w:rsid w:val="004E1D68"/>
    <w:rsid w:val="004E1FF7"/>
    <w:rsid w:val="004E22D6"/>
    <w:rsid w:val="004E65CD"/>
    <w:rsid w:val="004E6920"/>
    <w:rsid w:val="004E6B65"/>
    <w:rsid w:val="004E715B"/>
    <w:rsid w:val="004E7EAF"/>
    <w:rsid w:val="004F0D89"/>
    <w:rsid w:val="004F108A"/>
    <w:rsid w:val="004F10B1"/>
    <w:rsid w:val="004F113B"/>
    <w:rsid w:val="004F11E8"/>
    <w:rsid w:val="004F1B35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9C7"/>
    <w:rsid w:val="00521F6E"/>
    <w:rsid w:val="005223F3"/>
    <w:rsid w:val="00522A48"/>
    <w:rsid w:val="00523857"/>
    <w:rsid w:val="00523B56"/>
    <w:rsid w:val="00523CA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1C7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39A6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66B7"/>
    <w:rsid w:val="00597C30"/>
    <w:rsid w:val="005A057D"/>
    <w:rsid w:val="005A2C0F"/>
    <w:rsid w:val="005A3E77"/>
    <w:rsid w:val="005A453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C7B9D"/>
    <w:rsid w:val="005C7E5C"/>
    <w:rsid w:val="005D0520"/>
    <w:rsid w:val="005D06F3"/>
    <w:rsid w:val="005D07F1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19C3"/>
    <w:rsid w:val="005E2409"/>
    <w:rsid w:val="005E2C44"/>
    <w:rsid w:val="005E300B"/>
    <w:rsid w:val="005E3280"/>
    <w:rsid w:val="005E4C97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3BD0"/>
    <w:rsid w:val="00634784"/>
    <w:rsid w:val="00634C72"/>
    <w:rsid w:val="00635D14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6458"/>
    <w:rsid w:val="00647E1E"/>
    <w:rsid w:val="00650B10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62E"/>
    <w:rsid w:val="0068284D"/>
    <w:rsid w:val="00683590"/>
    <w:rsid w:val="00683A98"/>
    <w:rsid w:val="00683D5F"/>
    <w:rsid w:val="0068422A"/>
    <w:rsid w:val="006853A9"/>
    <w:rsid w:val="00685676"/>
    <w:rsid w:val="00685CB5"/>
    <w:rsid w:val="006873BA"/>
    <w:rsid w:val="0068764D"/>
    <w:rsid w:val="006906C2"/>
    <w:rsid w:val="0069094D"/>
    <w:rsid w:val="00690D77"/>
    <w:rsid w:val="00691881"/>
    <w:rsid w:val="00693124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177"/>
    <w:rsid w:val="006D1E5C"/>
    <w:rsid w:val="006D3886"/>
    <w:rsid w:val="006D3892"/>
    <w:rsid w:val="006D39AD"/>
    <w:rsid w:val="006D610E"/>
    <w:rsid w:val="006D67BB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23C0"/>
    <w:rsid w:val="006F3C1D"/>
    <w:rsid w:val="006F495F"/>
    <w:rsid w:val="006F4DAF"/>
    <w:rsid w:val="006F6011"/>
    <w:rsid w:val="006F6366"/>
    <w:rsid w:val="006F6858"/>
    <w:rsid w:val="006F6EDB"/>
    <w:rsid w:val="006F6F67"/>
    <w:rsid w:val="006F714D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A32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29EC"/>
    <w:rsid w:val="00763183"/>
    <w:rsid w:val="007639D1"/>
    <w:rsid w:val="00764061"/>
    <w:rsid w:val="007652AA"/>
    <w:rsid w:val="00765492"/>
    <w:rsid w:val="007659A7"/>
    <w:rsid w:val="00766154"/>
    <w:rsid w:val="00766D44"/>
    <w:rsid w:val="00766E73"/>
    <w:rsid w:val="007678AB"/>
    <w:rsid w:val="007678C0"/>
    <w:rsid w:val="00767A78"/>
    <w:rsid w:val="00767AAC"/>
    <w:rsid w:val="007700E9"/>
    <w:rsid w:val="00770668"/>
    <w:rsid w:val="00771C36"/>
    <w:rsid w:val="00772EE9"/>
    <w:rsid w:val="007735E2"/>
    <w:rsid w:val="00773D2E"/>
    <w:rsid w:val="00773D5F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169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1CE4"/>
    <w:rsid w:val="007A36BD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B7B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18F"/>
    <w:rsid w:val="00812AD4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94E"/>
    <w:rsid w:val="00850EEF"/>
    <w:rsid w:val="008525BE"/>
    <w:rsid w:val="008537FC"/>
    <w:rsid w:val="00853D28"/>
    <w:rsid w:val="008550EB"/>
    <w:rsid w:val="00855B68"/>
    <w:rsid w:val="00856163"/>
    <w:rsid w:val="0085631C"/>
    <w:rsid w:val="0085641C"/>
    <w:rsid w:val="0085649A"/>
    <w:rsid w:val="00856BD4"/>
    <w:rsid w:val="00857E66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6DC3"/>
    <w:rsid w:val="008971DB"/>
    <w:rsid w:val="00897872"/>
    <w:rsid w:val="008A0411"/>
    <w:rsid w:val="008A07B6"/>
    <w:rsid w:val="008A0D62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56E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3C76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1A4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BEA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3C68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45C"/>
    <w:rsid w:val="00992F7D"/>
    <w:rsid w:val="009930E6"/>
    <w:rsid w:val="009935B7"/>
    <w:rsid w:val="00994A1B"/>
    <w:rsid w:val="0099570D"/>
    <w:rsid w:val="009958C6"/>
    <w:rsid w:val="00995D90"/>
    <w:rsid w:val="00997584"/>
    <w:rsid w:val="00997F4A"/>
    <w:rsid w:val="009A0D57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097"/>
    <w:rsid w:val="009C4742"/>
    <w:rsid w:val="009C4C38"/>
    <w:rsid w:val="009C4FD9"/>
    <w:rsid w:val="009C5FA0"/>
    <w:rsid w:val="009C63D6"/>
    <w:rsid w:val="009D03FF"/>
    <w:rsid w:val="009D0574"/>
    <w:rsid w:val="009D119A"/>
    <w:rsid w:val="009D3199"/>
    <w:rsid w:val="009D4386"/>
    <w:rsid w:val="009D55F4"/>
    <w:rsid w:val="009D63F9"/>
    <w:rsid w:val="009D69DE"/>
    <w:rsid w:val="009D7893"/>
    <w:rsid w:val="009E0D45"/>
    <w:rsid w:val="009E15D3"/>
    <w:rsid w:val="009E179E"/>
    <w:rsid w:val="009E1821"/>
    <w:rsid w:val="009E199D"/>
    <w:rsid w:val="009E1CF3"/>
    <w:rsid w:val="009E2A13"/>
    <w:rsid w:val="009E40F2"/>
    <w:rsid w:val="009E5207"/>
    <w:rsid w:val="009E527D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6CD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5ABB"/>
    <w:rsid w:val="00A16333"/>
    <w:rsid w:val="00A16A4C"/>
    <w:rsid w:val="00A173C3"/>
    <w:rsid w:val="00A209EC"/>
    <w:rsid w:val="00A21B43"/>
    <w:rsid w:val="00A21FB9"/>
    <w:rsid w:val="00A22E52"/>
    <w:rsid w:val="00A23F65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872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09D9"/>
    <w:rsid w:val="00A611E0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421"/>
    <w:rsid w:val="00A7613D"/>
    <w:rsid w:val="00A766B8"/>
    <w:rsid w:val="00A76980"/>
    <w:rsid w:val="00A77453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6EC"/>
    <w:rsid w:val="00A85DEC"/>
    <w:rsid w:val="00A863EE"/>
    <w:rsid w:val="00A879FD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0E05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600"/>
    <w:rsid w:val="00AE59B4"/>
    <w:rsid w:val="00AE6F49"/>
    <w:rsid w:val="00AE75AA"/>
    <w:rsid w:val="00AE7EA7"/>
    <w:rsid w:val="00AF0536"/>
    <w:rsid w:val="00AF1890"/>
    <w:rsid w:val="00AF18D3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39B"/>
    <w:rsid w:val="00B039EC"/>
    <w:rsid w:val="00B03C9D"/>
    <w:rsid w:val="00B05534"/>
    <w:rsid w:val="00B05988"/>
    <w:rsid w:val="00B05D29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0BD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59B"/>
    <w:rsid w:val="00B83BC7"/>
    <w:rsid w:val="00B83C7B"/>
    <w:rsid w:val="00B83F14"/>
    <w:rsid w:val="00B84852"/>
    <w:rsid w:val="00B8596C"/>
    <w:rsid w:val="00B85F49"/>
    <w:rsid w:val="00B8620B"/>
    <w:rsid w:val="00B86576"/>
    <w:rsid w:val="00B87873"/>
    <w:rsid w:val="00B90FD9"/>
    <w:rsid w:val="00B91A3F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2AD7"/>
    <w:rsid w:val="00BA331C"/>
    <w:rsid w:val="00BA3349"/>
    <w:rsid w:val="00BA350E"/>
    <w:rsid w:val="00BA3CA4"/>
    <w:rsid w:val="00BA4A56"/>
    <w:rsid w:val="00BA4FB5"/>
    <w:rsid w:val="00BA5D6E"/>
    <w:rsid w:val="00BA6D64"/>
    <w:rsid w:val="00BB03C5"/>
    <w:rsid w:val="00BB066A"/>
    <w:rsid w:val="00BB399B"/>
    <w:rsid w:val="00BB47FA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1BD5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4D23"/>
    <w:rsid w:val="00BD55E7"/>
    <w:rsid w:val="00BD5AE8"/>
    <w:rsid w:val="00BD5D95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5312"/>
    <w:rsid w:val="00C168C6"/>
    <w:rsid w:val="00C16A56"/>
    <w:rsid w:val="00C1706F"/>
    <w:rsid w:val="00C174AA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F0A"/>
    <w:rsid w:val="00C63735"/>
    <w:rsid w:val="00C63C1A"/>
    <w:rsid w:val="00C64816"/>
    <w:rsid w:val="00C64974"/>
    <w:rsid w:val="00C64CB3"/>
    <w:rsid w:val="00C65C92"/>
    <w:rsid w:val="00C65FEA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86E49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F52"/>
    <w:rsid w:val="00CA71A2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93E"/>
    <w:rsid w:val="00CC14CB"/>
    <w:rsid w:val="00CC1845"/>
    <w:rsid w:val="00CC1B29"/>
    <w:rsid w:val="00CC3601"/>
    <w:rsid w:val="00CC475F"/>
    <w:rsid w:val="00CC4FE0"/>
    <w:rsid w:val="00CC6082"/>
    <w:rsid w:val="00CC674E"/>
    <w:rsid w:val="00CC6C6E"/>
    <w:rsid w:val="00CC76E6"/>
    <w:rsid w:val="00CC7FD1"/>
    <w:rsid w:val="00CC7FFB"/>
    <w:rsid w:val="00CD01E6"/>
    <w:rsid w:val="00CD05C8"/>
    <w:rsid w:val="00CD06F2"/>
    <w:rsid w:val="00CD1226"/>
    <w:rsid w:val="00CD1A92"/>
    <w:rsid w:val="00CD1F55"/>
    <w:rsid w:val="00CD2EF4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3944"/>
    <w:rsid w:val="00CF4BDA"/>
    <w:rsid w:val="00CF5168"/>
    <w:rsid w:val="00CF62BB"/>
    <w:rsid w:val="00CF7357"/>
    <w:rsid w:val="00CF7811"/>
    <w:rsid w:val="00CF7C08"/>
    <w:rsid w:val="00D0140B"/>
    <w:rsid w:val="00D01A86"/>
    <w:rsid w:val="00D020D2"/>
    <w:rsid w:val="00D0291E"/>
    <w:rsid w:val="00D03EDD"/>
    <w:rsid w:val="00D04562"/>
    <w:rsid w:val="00D045B1"/>
    <w:rsid w:val="00D04B37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9EB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05C6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00F"/>
    <w:rsid w:val="00D413F6"/>
    <w:rsid w:val="00D41622"/>
    <w:rsid w:val="00D4243A"/>
    <w:rsid w:val="00D42B61"/>
    <w:rsid w:val="00D44952"/>
    <w:rsid w:val="00D45F72"/>
    <w:rsid w:val="00D46806"/>
    <w:rsid w:val="00D469F4"/>
    <w:rsid w:val="00D47B5E"/>
    <w:rsid w:val="00D47BC8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4D57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77D73"/>
    <w:rsid w:val="00D80C65"/>
    <w:rsid w:val="00D8495E"/>
    <w:rsid w:val="00D86854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6FC"/>
    <w:rsid w:val="00DA6E41"/>
    <w:rsid w:val="00DA7113"/>
    <w:rsid w:val="00DA7B9F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1F2F"/>
    <w:rsid w:val="00DC2EE8"/>
    <w:rsid w:val="00DC32FA"/>
    <w:rsid w:val="00DC57BD"/>
    <w:rsid w:val="00DC6190"/>
    <w:rsid w:val="00DC67AC"/>
    <w:rsid w:val="00DC6D5F"/>
    <w:rsid w:val="00DC7146"/>
    <w:rsid w:val="00DC7503"/>
    <w:rsid w:val="00DC7576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07C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37012"/>
    <w:rsid w:val="00E413B8"/>
    <w:rsid w:val="00E41CD1"/>
    <w:rsid w:val="00E42AC9"/>
    <w:rsid w:val="00E43003"/>
    <w:rsid w:val="00E4440F"/>
    <w:rsid w:val="00E452E0"/>
    <w:rsid w:val="00E454D5"/>
    <w:rsid w:val="00E45BFD"/>
    <w:rsid w:val="00E47690"/>
    <w:rsid w:val="00E47737"/>
    <w:rsid w:val="00E51340"/>
    <w:rsid w:val="00E513E4"/>
    <w:rsid w:val="00E52089"/>
    <w:rsid w:val="00E52205"/>
    <w:rsid w:val="00E533E7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02AE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E6"/>
    <w:rsid w:val="00E76737"/>
    <w:rsid w:val="00E770A4"/>
    <w:rsid w:val="00E770DA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87785"/>
    <w:rsid w:val="00E901C9"/>
    <w:rsid w:val="00E91C6C"/>
    <w:rsid w:val="00E922A3"/>
    <w:rsid w:val="00E9276F"/>
    <w:rsid w:val="00E955F1"/>
    <w:rsid w:val="00E9713D"/>
    <w:rsid w:val="00E973A9"/>
    <w:rsid w:val="00EA152F"/>
    <w:rsid w:val="00EA1D2A"/>
    <w:rsid w:val="00EA1FBE"/>
    <w:rsid w:val="00EA251F"/>
    <w:rsid w:val="00EA6D06"/>
    <w:rsid w:val="00EA7266"/>
    <w:rsid w:val="00EB08DC"/>
    <w:rsid w:val="00EB1D4C"/>
    <w:rsid w:val="00EB3BD5"/>
    <w:rsid w:val="00EB3C82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4A8"/>
    <w:rsid w:val="00ED17A9"/>
    <w:rsid w:val="00ED58D4"/>
    <w:rsid w:val="00ED5D30"/>
    <w:rsid w:val="00ED5D53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5C6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26358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CAA"/>
    <w:rsid w:val="00F64EDF"/>
    <w:rsid w:val="00F65657"/>
    <w:rsid w:val="00F6719B"/>
    <w:rsid w:val="00F67AA6"/>
    <w:rsid w:val="00F67C0F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260E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029D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5CC"/>
    <w:rsid w:val="00FD2A85"/>
    <w:rsid w:val="00FD2EF1"/>
    <w:rsid w:val="00FD41F9"/>
    <w:rsid w:val="00FD46A2"/>
    <w:rsid w:val="00FD739F"/>
    <w:rsid w:val="00FE174A"/>
    <w:rsid w:val="00FE197B"/>
    <w:rsid w:val="00FE3397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1068"/>
    <w:rsid w:val="00FF11A3"/>
    <w:rsid w:val="00FF16B5"/>
    <w:rsid w:val="00FF2707"/>
    <w:rsid w:val="00FF2943"/>
    <w:rsid w:val="00FF3828"/>
    <w:rsid w:val="00FF3A7C"/>
    <w:rsid w:val="00FF3F40"/>
    <w:rsid w:val="00FF42BC"/>
    <w:rsid w:val="00FF4F56"/>
    <w:rsid w:val="00FF5248"/>
    <w:rsid w:val="00FF5AE0"/>
    <w:rsid w:val="00FF7509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table" w:customStyle="1" w:styleId="14">
    <w:name w:val="网格型1"/>
    <w:basedOn w:val="a4"/>
    <w:next w:val="af4"/>
    <w:uiPriority w:val="39"/>
    <w:rsid w:val="00A23F65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6C746-DFEF-44EE-A356-6A767528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8</cp:revision>
  <cp:lastPrinted>2009-04-22T01:01:00Z</cp:lastPrinted>
  <dcterms:created xsi:type="dcterms:W3CDTF">2022-08-03T06:21:00Z</dcterms:created>
  <dcterms:modified xsi:type="dcterms:W3CDTF">2022-08-10T16:40:00Z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(3)uFIffJI464XKgeaALosuKObucO+YUMfzizDXXDsFnW3jgATOAs/l1Rw3gchID7aGdgjzynVe
83pANOkiKNExYAaev3eDv+/64QF+uvVrp1tg9CXrzb80OO3KMCYVhRgK6/D5cTDz9d0uqS7C
YEEW6pEfu1A7vGJxbtnxa67BNjMkmd0O63oTcoRUap6FxA9MZnATIYiU/nVoL5M5x06EKiX0
DKqqWQv8SNXM64HK/I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jYAwZ1YtATKYLKk4elJwdRM0gG3D3cDn9abgV8fB4XFzJ/o7sAs+pR
1P9rF/ifUBa48Tki2CuSnWdfLt4N2CiKrL7U+vunAJYEJS6BYgRdfeXKTI4KjkctwXPNTMqN
9bwDBMGjVlIv4PuEaPFvyjntZn9RJjQBQz3rlMlIUqrx+BHNTV+3rtDXjNWb9jEDBtFkfuMp
0BCXcMJQwQV9FWJ67Fakkz8sMwprKvZ47KO7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SAAfZBb7pTVfJ/1C5v39aE57am/Tlaipaq5G
vw1vnlTYHxbx7eS33ZmxL4ma19xXrW1FQncoqeEodVAUeYN/XQI=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1659340629</vt:lpwstr>
  </property>
</Properties>
</file>